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805C49" w14:textId="014B8D11" w:rsidR="00726252" w:rsidRDefault="00726252" w:rsidP="0054461A">
      <w:pPr>
        <w:pStyle w:val="Ttulo"/>
      </w:pPr>
      <w:r w:rsidRPr="0054461A">
        <w:t>ÍNDICE D</w:t>
      </w:r>
      <w:r w:rsidR="00F52985" w:rsidRPr="0054461A">
        <w:t>EL</w:t>
      </w:r>
      <w:r w:rsidRPr="0054461A">
        <w:t xml:space="preserve"> DOCUMENTO</w:t>
      </w:r>
    </w:p>
    <w:p w14:paraId="4A6F6F83" w14:textId="77777777" w:rsidR="00A15B53" w:rsidRPr="00A15B53" w:rsidRDefault="00A15B53" w:rsidP="00A15B53">
      <w:pPr>
        <w:pStyle w:val="Tablacentrado"/>
      </w:pPr>
    </w:p>
    <w:p w14:paraId="2AB247DB" w14:textId="412BCEAB" w:rsidR="00612653" w:rsidRDefault="00A9676B">
      <w:pPr>
        <w:pStyle w:val="TDC1"/>
        <w:rPr>
          <w:rFonts w:asciiTheme="minorHAnsi" w:eastAsiaTheme="minorEastAsia" w:hAnsiTheme="minorHAnsi" w:cstheme="minorBidi"/>
          <w:b w:val="0"/>
          <w:kern w:val="2"/>
          <w:sz w:val="22"/>
          <w:szCs w:val="22"/>
          <w14:ligatures w14:val="standardContextual"/>
        </w:rPr>
      </w:pPr>
      <w:r>
        <w:rPr>
          <w:b w:val="0"/>
        </w:rPr>
        <w:fldChar w:fldCharType="begin"/>
      </w:r>
      <w:r>
        <w:rPr>
          <w:b w:val="0"/>
        </w:rPr>
        <w:instrText xml:space="preserve"> TOC \o "2-3" \h \z \t "Título 1;1" </w:instrText>
      </w:r>
      <w:r>
        <w:rPr>
          <w:b w:val="0"/>
        </w:rPr>
        <w:fldChar w:fldCharType="separate"/>
      </w:r>
      <w:hyperlink w:anchor="_Toc145681713" w:history="1">
        <w:r w:rsidR="00612653" w:rsidRPr="00B03E60">
          <w:rPr>
            <w:rStyle w:val="Hipervnculo"/>
          </w:rPr>
          <w:t>1</w:t>
        </w:r>
        <w:r w:rsidR="00612653">
          <w:rPr>
            <w:rFonts w:asciiTheme="minorHAnsi" w:eastAsiaTheme="minorEastAsia" w:hAnsiTheme="minorHAnsi" w:cstheme="minorBidi"/>
            <w:b w:val="0"/>
            <w:kern w:val="2"/>
            <w:sz w:val="22"/>
            <w:szCs w:val="22"/>
            <w14:ligatures w14:val="standardContextual"/>
          </w:rPr>
          <w:tab/>
        </w:r>
        <w:r w:rsidR="00612653" w:rsidRPr="00B03E60">
          <w:rPr>
            <w:rStyle w:val="Hipervnculo"/>
          </w:rPr>
          <w:t>OBJETO Y DETERMINACIONES DEL ESTUDIO DE DETALLE</w:t>
        </w:r>
        <w:r w:rsidR="00612653">
          <w:rPr>
            <w:webHidden/>
          </w:rPr>
          <w:tab/>
        </w:r>
        <w:r w:rsidR="00612653">
          <w:rPr>
            <w:webHidden/>
          </w:rPr>
          <w:fldChar w:fldCharType="begin"/>
        </w:r>
        <w:r w:rsidR="00612653">
          <w:rPr>
            <w:webHidden/>
          </w:rPr>
          <w:instrText xml:space="preserve"> PAGEREF _Toc145681713 \h </w:instrText>
        </w:r>
        <w:r w:rsidR="00612653">
          <w:rPr>
            <w:webHidden/>
          </w:rPr>
        </w:r>
        <w:r w:rsidR="00612653">
          <w:rPr>
            <w:webHidden/>
          </w:rPr>
          <w:fldChar w:fldCharType="separate"/>
        </w:r>
        <w:r w:rsidR="002461F3">
          <w:rPr>
            <w:webHidden/>
          </w:rPr>
          <w:t>1</w:t>
        </w:r>
        <w:r w:rsidR="00612653">
          <w:rPr>
            <w:webHidden/>
          </w:rPr>
          <w:fldChar w:fldCharType="end"/>
        </w:r>
      </w:hyperlink>
    </w:p>
    <w:p w14:paraId="147B7068" w14:textId="1F4F1BDA" w:rsidR="00612653" w:rsidRDefault="00612653">
      <w:pPr>
        <w:pStyle w:val="TDC2"/>
        <w:rPr>
          <w:rFonts w:asciiTheme="minorHAnsi" w:eastAsiaTheme="minorEastAsia" w:hAnsiTheme="minorHAnsi" w:cstheme="minorBidi"/>
          <w:kern w:val="2"/>
          <w:sz w:val="22"/>
          <w:szCs w:val="22"/>
          <w14:ligatures w14:val="standardContextual"/>
        </w:rPr>
      </w:pPr>
      <w:hyperlink w:anchor="_Toc145681714" w:history="1">
        <w:r w:rsidRPr="00B03E60">
          <w:rPr>
            <w:rStyle w:val="Hipervnculo"/>
          </w:rPr>
          <w:t>1.1</w:t>
        </w:r>
        <w:r>
          <w:rPr>
            <w:rFonts w:asciiTheme="minorHAnsi" w:eastAsiaTheme="minorEastAsia" w:hAnsiTheme="minorHAnsi" w:cstheme="minorBidi"/>
            <w:kern w:val="2"/>
            <w:sz w:val="22"/>
            <w:szCs w:val="22"/>
            <w14:ligatures w14:val="standardContextual"/>
          </w:rPr>
          <w:tab/>
        </w:r>
        <w:r w:rsidRPr="00B03E60">
          <w:rPr>
            <w:rStyle w:val="Hipervnculo"/>
          </w:rPr>
          <w:t>PROMOTOR</w:t>
        </w:r>
        <w:r>
          <w:rPr>
            <w:webHidden/>
          </w:rPr>
          <w:tab/>
        </w:r>
        <w:r>
          <w:rPr>
            <w:webHidden/>
          </w:rPr>
          <w:fldChar w:fldCharType="begin"/>
        </w:r>
        <w:r>
          <w:rPr>
            <w:webHidden/>
          </w:rPr>
          <w:instrText xml:space="preserve"> PAGEREF _Toc145681714 \h </w:instrText>
        </w:r>
        <w:r>
          <w:rPr>
            <w:webHidden/>
          </w:rPr>
        </w:r>
        <w:r>
          <w:rPr>
            <w:webHidden/>
          </w:rPr>
          <w:fldChar w:fldCharType="separate"/>
        </w:r>
        <w:r w:rsidR="002461F3">
          <w:rPr>
            <w:webHidden/>
          </w:rPr>
          <w:t>1</w:t>
        </w:r>
        <w:r>
          <w:rPr>
            <w:webHidden/>
          </w:rPr>
          <w:fldChar w:fldCharType="end"/>
        </w:r>
      </w:hyperlink>
    </w:p>
    <w:p w14:paraId="5E940312" w14:textId="575074C7" w:rsidR="00612653" w:rsidRDefault="00612653">
      <w:pPr>
        <w:pStyle w:val="TDC2"/>
        <w:rPr>
          <w:rFonts w:asciiTheme="minorHAnsi" w:eastAsiaTheme="minorEastAsia" w:hAnsiTheme="minorHAnsi" w:cstheme="minorBidi"/>
          <w:kern w:val="2"/>
          <w:sz w:val="22"/>
          <w:szCs w:val="22"/>
          <w14:ligatures w14:val="standardContextual"/>
        </w:rPr>
      </w:pPr>
      <w:hyperlink w:anchor="_Toc145681715" w:history="1">
        <w:r w:rsidRPr="00B03E60">
          <w:rPr>
            <w:rStyle w:val="Hipervnculo"/>
          </w:rPr>
          <w:t>1.2</w:t>
        </w:r>
        <w:r>
          <w:rPr>
            <w:rFonts w:asciiTheme="minorHAnsi" w:eastAsiaTheme="minorEastAsia" w:hAnsiTheme="minorHAnsi" w:cstheme="minorBidi"/>
            <w:kern w:val="2"/>
            <w:sz w:val="22"/>
            <w:szCs w:val="22"/>
            <w14:ligatures w14:val="standardContextual"/>
          </w:rPr>
          <w:tab/>
        </w:r>
        <w:r w:rsidRPr="00B03E60">
          <w:rPr>
            <w:rStyle w:val="Hipervnculo"/>
          </w:rPr>
          <w:t>OBJETIVO</w:t>
        </w:r>
        <w:r>
          <w:rPr>
            <w:webHidden/>
          </w:rPr>
          <w:tab/>
        </w:r>
        <w:r>
          <w:rPr>
            <w:webHidden/>
          </w:rPr>
          <w:fldChar w:fldCharType="begin"/>
        </w:r>
        <w:r>
          <w:rPr>
            <w:webHidden/>
          </w:rPr>
          <w:instrText xml:space="preserve"> PAGEREF _Toc145681715 \h </w:instrText>
        </w:r>
        <w:r>
          <w:rPr>
            <w:webHidden/>
          </w:rPr>
        </w:r>
        <w:r>
          <w:rPr>
            <w:webHidden/>
          </w:rPr>
          <w:fldChar w:fldCharType="separate"/>
        </w:r>
        <w:r w:rsidR="002461F3">
          <w:rPr>
            <w:webHidden/>
          </w:rPr>
          <w:t>2</w:t>
        </w:r>
        <w:r>
          <w:rPr>
            <w:webHidden/>
          </w:rPr>
          <w:fldChar w:fldCharType="end"/>
        </w:r>
      </w:hyperlink>
    </w:p>
    <w:p w14:paraId="6F46B9B4" w14:textId="4EE3BA48" w:rsidR="00612653" w:rsidRDefault="00612653">
      <w:pPr>
        <w:pStyle w:val="TDC2"/>
        <w:rPr>
          <w:rFonts w:asciiTheme="minorHAnsi" w:eastAsiaTheme="minorEastAsia" w:hAnsiTheme="minorHAnsi" w:cstheme="minorBidi"/>
          <w:kern w:val="2"/>
          <w:sz w:val="22"/>
          <w:szCs w:val="22"/>
          <w14:ligatures w14:val="standardContextual"/>
        </w:rPr>
      </w:pPr>
      <w:hyperlink w:anchor="_Toc145681716" w:history="1">
        <w:r w:rsidRPr="00B03E60">
          <w:rPr>
            <w:rStyle w:val="Hipervnculo"/>
          </w:rPr>
          <w:t>1.3</w:t>
        </w:r>
        <w:r>
          <w:rPr>
            <w:rFonts w:asciiTheme="minorHAnsi" w:eastAsiaTheme="minorEastAsia" w:hAnsiTheme="minorHAnsi" w:cstheme="minorBidi"/>
            <w:kern w:val="2"/>
            <w:sz w:val="22"/>
            <w:szCs w:val="22"/>
            <w14:ligatures w14:val="standardContextual"/>
          </w:rPr>
          <w:tab/>
        </w:r>
        <w:r w:rsidRPr="00B03E60">
          <w:rPr>
            <w:rStyle w:val="Hipervnculo"/>
          </w:rPr>
          <w:t>NECESIDAD Y JUSTIFICACIÓN DEL DOCUMENTO</w:t>
        </w:r>
        <w:r>
          <w:rPr>
            <w:webHidden/>
          </w:rPr>
          <w:tab/>
        </w:r>
        <w:r>
          <w:rPr>
            <w:webHidden/>
          </w:rPr>
          <w:fldChar w:fldCharType="begin"/>
        </w:r>
        <w:r>
          <w:rPr>
            <w:webHidden/>
          </w:rPr>
          <w:instrText xml:space="preserve"> PAGEREF _Toc145681716 \h </w:instrText>
        </w:r>
        <w:r>
          <w:rPr>
            <w:webHidden/>
          </w:rPr>
        </w:r>
        <w:r>
          <w:rPr>
            <w:webHidden/>
          </w:rPr>
          <w:fldChar w:fldCharType="separate"/>
        </w:r>
        <w:r w:rsidR="002461F3">
          <w:rPr>
            <w:webHidden/>
          </w:rPr>
          <w:t>3</w:t>
        </w:r>
        <w:r>
          <w:rPr>
            <w:webHidden/>
          </w:rPr>
          <w:fldChar w:fldCharType="end"/>
        </w:r>
      </w:hyperlink>
    </w:p>
    <w:p w14:paraId="074F2B60" w14:textId="4D453BDC" w:rsidR="00612653" w:rsidRDefault="00612653">
      <w:pPr>
        <w:pStyle w:val="TDC2"/>
        <w:rPr>
          <w:rFonts w:asciiTheme="minorHAnsi" w:eastAsiaTheme="minorEastAsia" w:hAnsiTheme="minorHAnsi" w:cstheme="minorBidi"/>
          <w:kern w:val="2"/>
          <w:sz w:val="22"/>
          <w:szCs w:val="22"/>
          <w14:ligatures w14:val="standardContextual"/>
        </w:rPr>
      </w:pPr>
      <w:hyperlink w:anchor="_Toc145681717" w:history="1">
        <w:r w:rsidRPr="00B03E60">
          <w:rPr>
            <w:rStyle w:val="Hipervnculo"/>
          </w:rPr>
          <w:t>1.4</w:t>
        </w:r>
        <w:r>
          <w:rPr>
            <w:rFonts w:asciiTheme="minorHAnsi" w:eastAsiaTheme="minorEastAsia" w:hAnsiTheme="minorHAnsi" w:cstheme="minorBidi"/>
            <w:kern w:val="2"/>
            <w:sz w:val="22"/>
            <w:szCs w:val="22"/>
            <w14:ligatures w14:val="standardContextual"/>
          </w:rPr>
          <w:tab/>
        </w:r>
        <w:r w:rsidRPr="00B03E60">
          <w:rPr>
            <w:rStyle w:val="Hipervnculo"/>
          </w:rPr>
          <w:t>CONTENIDO Y TRAMITACIÓN DEL ESTUDIO DE DETALLE</w:t>
        </w:r>
        <w:r>
          <w:rPr>
            <w:webHidden/>
          </w:rPr>
          <w:tab/>
        </w:r>
        <w:r>
          <w:rPr>
            <w:webHidden/>
          </w:rPr>
          <w:fldChar w:fldCharType="begin"/>
        </w:r>
        <w:r>
          <w:rPr>
            <w:webHidden/>
          </w:rPr>
          <w:instrText xml:space="preserve"> PAGEREF _Toc145681717 \h </w:instrText>
        </w:r>
        <w:r>
          <w:rPr>
            <w:webHidden/>
          </w:rPr>
        </w:r>
        <w:r>
          <w:rPr>
            <w:webHidden/>
          </w:rPr>
          <w:fldChar w:fldCharType="separate"/>
        </w:r>
        <w:r w:rsidR="002461F3">
          <w:rPr>
            <w:webHidden/>
          </w:rPr>
          <w:t>5</w:t>
        </w:r>
        <w:r>
          <w:rPr>
            <w:webHidden/>
          </w:rPr>
          <w:fldChar w:fldCharType="end"/>
        </w:r>
      </w:hyperlink>
    </w:p>
    <w:p w14:paraId="033FB475" w14:textId="13B116AC" w:rsidR="00612653" w:rsidRDefault="00612653">
      <w:pPr>
        <w:pStyle w:val="TDC1"/>
        <w:rPr>
          <w:rFonts w:asciiTheme="minorHAnsi" w:eastAsiaTheme="minorEastAsia" w:hAnsiTheme="minorHAnsi" w:cstheme="minorBidi"/>
          <w:b w:val="0"/>
          <w:kern w:val="2"/>
          <w:sz w:val="22"/>
          <w:szCs w:val="22"/>
          <w14:ligatures w14:val="standardContextual"/>
        </w:rPr>
      </w:pPr>
      <w:hyperlink w:anchor="_Toc145681718" w:history="1">
        <w:r w:rsidRPr="00B03E60">
          <w:rPr>
            <w:rStyle w:val="Hipervnculo"/>
          </w:rPr>
          <w:t>2</w:t>
        </w:r>
        <w:r>
          <w:rPr>
            <w:rFonts w:asciiTheme="minorHAnsi" w:eastAsiaTheme="minorEastAsia" w:hAnsiTheme="minorHAnsi" w:cstheme="minorBidi"/>
            <w:b w:val="0"/>
            <w:kern w:val="2"/>
            <w:sz w:val="22"/>
            <w:szCs w:val="22"/>
            <w14:ligatures w14:val="standardContextual"/>
          </w:rPr>
          <w:tab/>
        </w:r>
        <w:r w:rsidRPr="00B03E60">
          <w:rPr>
            <w:rStyle w:val="Hipervnculo"/>
          </w:rPr>
          <w:t>DELIMITACIÓN DEL ÁMBITO DEL ESTUDIO DE DETALLE</w:t>
        </w:r>
        <w:r>
          <w:rPr>
            <w:webHidden/>
          </w:rPr>
          <w:tab/>
        </w:r>
        <w:r>
          <w:rPr>
            <w:webHidden/>
          </w:rPr>
          <w:fldChar w:fldCharType="begin"/>
        </w:r>
        <w:r>
          <w:rPr>
            <w:webHidden/>
          </w:rPr>
          <w:instrText xml:space="preserve"> PAGEREF _Toc145681718 \h </w:instrText>
        </w:r>
        <w:r>
          <w:rPr>
            <w:webHidden/>
          </w:rPr>
        </w:r>
        <w:r>
          <w:rPr>
            <w:webHidden/>
          </w:rPr>
          <w:fldChar w:fldCharType="separate"/>
        </w:r>
        <w:r w:rsidR="002461F3">
          <w:rPr>
            <w:webHidden/>
          </w:rPr>
          <w:t>7</w:t>
        </w:r>
        <w:r>
          <w:rPr>
            <w:webHidden/>
          </w:rPr>
          <w:fldChar w:fldCharType="end"/>
        </w:r>
      </w:hyperlink>
    </w:p>
    <w:p w14:paraId="3DFA90EB" w14:textId="4BE86459" w:rsidR="00612653" w:rsidRDefault="00612653">
      <w:pPr>
        <w:pStyle w:val="TDC2"/>
        <w:rPr>
          <w:rFonts w:asciiTheme="minorHAnsi" w:eastAsiaTheme="minorEastAsia" w:hAnsiTheme="minorHAnsi" w:cstheme="minorBidi"/>
          <w:kern w:val="2"/>
          <w:sz w:val="22"/>
          <w:szCs w:val="22"/>
          <w14:ligatures w14:val="standardContextual"/>
        </w:rPr>
      </w:pPr>
      <w:hyperlink w:anchor="_Toc145681719" w:history="1">
        <w:r w:rsidRPr="00B03E60">
          <w:rPr>
            <w:rStyle w:val="Hipervnculo"/>
          </w:rPr>
          <w:t>2.1</w:t>
        </w:r>
        <w:r>
          <w:rPr>
            <w:rFonts w:asciiTheme="minorHAnsi" w:eastAsiaTheme="minorEastAsia" w:hAnsiTheme="minorHAnsi" w:cstheme="minorBidi"/>
            <w:kern w:val="2"/>
            <w:sz w:val="22"/>
            <w:szCs w:val="22"/>
            <w14:ligatures w14:val="standardContextual"/>
          </w:rPr>
          <w:tab/>
        </w:r>
        <w:r w:rsidRPr="00B03E60">
          <w:rPr>
            <w:rStyle w:val="Hipervnculo"/>
          </w:rPr>
          <w:t>LOCALIZACIÓN</w:t>
        </w:r>
        <w:r>
          <w:rPr>
            <w:webHidden/>
          </w:rPr>
          <w:tab/>
        </w:r>
        <w:r>
          <w:rPr>
            <w:webHidden/>
          </w:rPr>
          <w:fldChar w:fldCharType="begin"/>
        </w:r>
        <w:r>
          <w:rPr>
            <w:webHidden/>
          </w:rPr>
          <w:instrText xml:space="preserve"> PAGEREF _Toc145681719 \h </w:instrText>
        </w:r>
        <w:r>
          <w:rPr>
            <w:webHidden/>
          </w:rPr>
        </w:r>
        <w:r>
          <w:rPr>
            <w:webHidden/>
          </w:rPr>
          <w:fldChar w:fldCharType="separate"/>
        </w:r>
        <w:r w:rsidR="002461F3">
          <w:rPr>
            <w:webHidden/>
          </w:rPr>
          <w:t>7</w:t>
        </w:r>
        <w:r>
          <w:rPr>
            <w:webHidden/>
          </w:rPr>
          <w:fldChar w:fldCharType="end"/>
        </w:r>
      </w:hyperlink>
    </w:p>
    <w:p w14:paraId="50966BDA" w14:textId="1F828C54" w:rsidR="00612653" w:rsidRDefault="00612653">
      <w:pPr>
        <w:pStyle w:val="TDC2"/>
        <w:rPr>
          <w:rFonts w:asciiTheme="minorHAnsi" w:eastAsiaTheme="minorEastAsia" w:hAnsiTheme="minorHAnsi" w:cstheme="minorBidi"/>
          <w:kern w:val="2"/>
          <w:sz w:val="22"/>
          <w:szCs w:val="22"/>
          <w14:ligatures w14:val="standardContextual"/>
        </w:rPr>
      </w:pPr>
      <w:hyperlink w:anchor="_Toc145681720" w:history="1">
        <w:r w:rsidRPr="00B03E60">
          <w:rPr>
            <w:rStyle w:val="Hipervnculo"/>
          </w:rPr>
          <w:t>2.2</w:t>
        </w:r>
        <w:r>
          <w:rPr>
            <w:rFonts w:asciiTheme="minorHAnsi" w:eastAsiaTheme="minorEastAsia" w:hAnsiTheme="minorHAnsi" w:cstheme="minorBidi"/>
            <w:kern w:val="2"/>
            <w:sz w:val="22"/>
            <w:szCs w:val="22"/>
            <w14:ligatures w14:val="standardContextual"/>
          </w:rPr>
          <w:tab/>
        </w:r>
        <w:r w:rsidRPr="00B03E60">
          <w:rPr>
            <w:rStyle w:val="Hipervnculo"/>
          </w:rPr>
          <w:t>ESTRUCTURA PARCELARIA CATASTRAL</w:t>
        </w:r>
        <w:r>
          <w:rPr>
            <w:webHidden/>
          </w:rPr>
          <w:tab/>
        </w:r>
        <w:r>
          <w:rPr>
            <w:webHidden/>
          </w:rPr>
          <w:fldChar w:fldCharType="begin"/>
        </w:r>
        <w:r>
          <w:rPr>
            <w:webHidden/>
          </w:rPr>
          <w:instrText xml:space="preserve"> PAGEREF _Toc145681720 \h </w:instrText>
        </w:r>
        <w:r>
          <w:rPr>
            <w:webHidden/>
          </w:rPr>
        </w:r>
        <w:r>
          <w:rPr>
            <w:webHidden/>
          </w:rPr>
          <w:fldChar w:fldCharType="separate"/>
        </w:r>
        <w:r w:rsidR="002461F3">
          <w:rPr>
            <w:webHidden/>
          </w:rPr>
          <w:t>8</w:t>
        </w:r>
        <w:r>
          <w:rPr>
            <w:webHidden/>
          </w:rPr>
          <w:fldChar w:fldCharType="end"/>
        </w:r>
      </w:hyperlink>
    </w:p>
    <w:p w14:paraId="35B46AEE" w14:textId="4A7E2BA1" w:rsidR="00612653" w:rsidRDefault="00612653">
      <w:pPr>
        <w:pStyle w:val="TDC2"/>
        <w:rPr>
          <w:rFonts w:asciiTheme="minorHAnsi" w:eastAsiaTheme="minorEastAsia" w:hAnsiTheme="minorHAnsi" w:cstheme="minorBidi"/>
          <w:kern w:val="2"/>
          <w:sz w:val="22"/>
          <w:szCs w:val="22"/>
          <w14:ligatures w14:val="standardContextual"/>
        </w:rPr>
      </w:pPr>
      <w:hyperlink w:anchor="_Toc145681721" w:history="1">
        <w:r w:rsidRPr="00B03E60">
          <w:rPr>
            <w:rStyle w:val="Hipervnculo"/>
          </w:rPr>
          <w:t>2.3</w:t>
        </w:r>
        <w:r>
          <w:rPr>
            <w:rFonts w:asciiTheme="minorHAnsi" w:eastAsiaTheme="minorEastAsia" w:hAnsiTheme="minorHAnsi" w:cstheme="minorBidi"/>
            <w:kern w:val="2"/>
            <w:sz w:val="22"/>
            <w:szCs w:val="22"/>
            <w14:ligatures w14:val="standardContextual"/>
          </w:rPr>
          <w:tab/>
        </w:r>
        <w:r w:rsidRPr="00B03E60">
          <w:rPr>
            <w:rStyle w:val="Hipervnculo"/>
          </w:rPr>
          <w:t>INFRAESTRUCTURAS Y SERVICIOS EXISTENTES</w:t>
        </w:r>
        <w:r>
          <w:rPr>
            <w:webHidden/>
          </w:rPr>
          <w:tab/>
        </w:r>
        <w:r>
          <w:rPr>
            <w:webHidden/>
          </w:rPr>
          <w:fldChar w:fldCharType="begin"/>
        </w:r>
        <w:r>
          <w:rPr>
            <w:webHidden/>
          </w:rPr>
          <w:instrText xml:space="preserve"> PAGEREF _Toc145681721 \h </w:instrText>
        </w:r>
        <w:r>
          <w:rPr>
            <w:webHidden/>
          </w:rPr>
        </w:r>
        <w:r>
          <w:rPr>
            <w:webHidden/>
          </w:rPr>
          <w:fldChar w:fldCharType="separate"/>
        </w:r>
        <w:r w:rsidR="002461F3">
          <w:rPr>
            <w:webHidden/>
          </w:rPr>
          <w:t>9</w:t>
        </w:r>
        <w:r>
          <w:rPr>
            <w:webHidden/>
          </w:rPr>
          <w:fldChar w:fldCharType="end"/>
        </w:r>
      </w:hyperlink>
    </w:p>
    <w:p w14:paraId="6576F30B" w14:textId="2E6166F2" w:rsidR="00612653" w:rsidRDefault="00612653">
      <w:pPr>
        <w:pStyle w:val="TDC2"/>
        <w:rPr>
          <w:rFonts w:asciiTheme="minorHAnsi" w:eastAsiaTheme="minorEastAsia" w:hAnsiTheme="minorHAnsi" w:cstheme="minorBidi"/>
          <w:kern w:val="2"/>
          <w:sz w:val="22"/>
          <w:szCs w:val="22"/>
          <w14:ligatures w14:val="standardContextual"/>
        </w:rPr>
      </w:pPr>
      <w:hyperlink w:anchor="_Toc145681722" w:history="1">
        <w:r w:rsidRPr="00B03E60">
          <w:rPr>
            <w:rStyle w:val="Hipervnculo"/>
          </w:rPr>
          <w:t>2.4</w:t>
        </w:r>
        <w:r>
          <w:rPr>
            <w:rFonts w:asciiTheme="minorHAnsi" w:eastAsiaTheme="minorEastAsia" w:hAnsiTheme="minorHAnsi" w:cstheme="minorBidi"/>
            <w:kern w:val="2"/>
            <w:sz w:val="22"/>
            <w:szCs w:val="22"/>
            <w14:ligatures w14:val="standardContextual"/>
          </w:rPr>
          <w:tab/>
        </w:r>
        <w:r w:rsidRPr="00B03E60">
          <w:rPr>
            <w:rStyle w:val="Hipervnculo"/>
          </w:rPr>
          <w:t>TOPOGRAFÍA</w:t>
        </w:r>
        <w:r>
          <w:rPr>
            <w:webHidden/>
          </w:rPr>
          <w:tab/>
        </w:r>
        <w:r>
          <w:rPr>
            <w:webHidden/>
          </w:rPr>
          <w:fldChar w:fldCharType="begin"/>
        </w:r>
        <w:r>
          <w:rPr>
            <w:webHidden/>
          </w:rPr>
          <w:instrText xml:space="preserve"> PAGEREF _Toc145681722 \h </w:instrText>
        </w:r>
        <w:r>
          <w:rPr>
            <w:webHidden/>
          </w:rPr>
        </w:r>
        <w:r>
          <w:rPr>
            <w:webHidden/>
          </w:rPr>
          <w:fldChar w:fldCharType="separate"/>
        </w:r>
        <w:r w:rsidR="002461F3">
          <w:rPr>
            <w:webHidden/>
          </w:rPr>
          <w:t>9</w:t>
        </w:r>
        <w:r>
          <w:rPr>
            <w:webHidden/>
          </w:rPr>
          <w:fldChar w:fldCharType="end"/>
        </w:r>
      </w:hyperlink>
    </w:p>
    <w:p w14:paraId="1F56CAE2" w14:textId="3047BD1E" w:rsidR="00612653" w:rsidRDefault="00612653">
      <w:pPr>
        <w:pStyle w:val="TDC1"/>
        <w:rPr>
          <w:rFonts w:asciiTheme="minorHAnsi" w:eastAsiaTheme="minorEastAsia" w:hAnsiTheme="minorHAnsi" w:cstheme="minorBidi"/>
          <w:b w:val="0"/>
          <w:kern w:val="2"/>
          <w:sz w:val="22"/>
          <w:szCs w:val="22"/>
          <w14:ligatures w14:val="standardContextual"/>
        </w:rPr>
      </w:pPr>
      <w:hyperlink w:anchor="_Toc145681723" w:history="1">
        <w:r w:rsidRPr="00B03E60">
          <w:rPr>
            <w:rStyle w:val="Hipervnculo"/>
          </w:rPr>
          <w:t>3</w:t>
        </w:r>
        <w:r>
          <w:rPr>
            <w:rFonts w:asciiTheme="minorHAnsi" w:eastAsiaTheme="minorEastAsia" w:hAnsiTheme="minorHAnsi" w:cstheme="minorBidi"/>
            <w:b w:val="0"/>
            <w:kern w:val="2"/>
            <w:sz w:val="22"/>
            <w:szCs w:val="22"/>
            <w14:ligatures w14:val="standardContextual"/>
          </w:rPr>
          <w:tab/>
        </w:r>
        <w:r w:rsidRPr="00B03E60">
          <w:rPr>
            <w:rStyle w:val="Hipervnculo"/>
          </w:rPr>
          <w:t>ANÁLISIS DE RIESGOS. AFECCIONES EXISTENTES</w:t>
        </w:r>
        <w:r>
          <w:rPr>
            <w:webHidden/>
          </w:rPr>
          <w:tab/>
        </w:r>
        <w:r>
          <w:rPr>
            <w:webHidden/>
          </w:rPr>
          <w:fldChar w:fldCharType="begin"/>
        </w:r>
        <w:r>
          <w:rPr>
            <w:webHidden/>
          </w:rPr>
          <w:instrText xml:space="preserve"> PAGEREF _Toc145681723 \h </w:instrText>
        </w:r>
        <w:r>
          <w:rPr>
            <w:webHidden/>
          </w:rPr>
        </w:r>
        <w:r>
          <w:rPr>
            <w:webHidden/>
          </w:rPr>
          <w:fldChar w:fldCharType="separate"/>
        </w:r>
        <w:r w:rsidR="002461F3">
          <w:rPr>
            <w:webHidden/>
          </w:rPr>
          <w:t>11</w:t>
        </w:r>
        <w:r>
          <w:rPr>
            <w:webHidden/>
          </w:rPr>
          <w:fldChar w:fldCharType="end"/>
        </w:r>
      </w:hyperlink>
    </w:p>
    <w:p w14:paraId="5FB20A6E" w14:textId="647C8BAD" w:rsidR="00612653" w:rsidRDefault="00612653">
      <w:pPr>
        <w:pStyle w:val="TDC2"/>
        <w:rPr>
          <w:rFonts w:asciiTheme="minorHAnsi" w:eastAsiaTheme="minorEastAsia" w:hAnsiTheme="minorHAnsi" w:cstheme="minorBidi"/>
          <w:kern w:val="2"/>
          <w:sz w:val="22"/>
          <w:szCs w:val="22"/>
          <w14:ligatures w14:val="standardContextual"/>
        </w:rPr>
      </w:pPr>
      <w:hyperlink w:anchor="_Toc145681724" w:history="1">
        <w:r w:rsidRPr="00B03E60">
          <w:rPr>
            <w:rStyle w:val="Hipervnculo"/>
          </w:rPr>
          <w:t>3.1</w:t>
        </w:r>
        <w:r>
          <w:rPr>
            <w:rFonts w:asciiTheme="minorHAnsi" w:eastAsiaTheme="minorEastAsia" w:hAnsiTheme="minorHAnsi" w:cstheme="minorBidi"/>
            <w:kern w:val="2"/>
            <w:sz w:val="22"/>
            <w:szCs w:val="22"/>
            <w14:ligatures w14:val="standardContextual"/>
          </w:rPr>
          <w:tab/>
        </w:r>
        <w:r w:rsidRPr="00B03E60">
          <w:rPr>
            <w:rStyle w:val="Hipervnculo"/>
          </w:rPr>
          <w:t>AFECCIÓN AERONÁUTICA</w:t>
        </w:r>
        <w:r>
          <w:rPr>
            <w:webHidden/>
          </w:rPr>
          <w:tab/>
        </w:r>
        <w:r>
          <w:rPr>
            <w:webHidden/>
          </w:rPr>
          <w:fldChar w:fldCharType="begin"/>
        </w:r>
        <w:r>
          <w:rPr>
            <w:webHidden/>
          </w:rPr>
          <w:instrText xml:space="preserve"> PAGEREF _Toc145681724 \h </w:instrText>
        </w:r>
        <w:r>
          <w:rPr>
            <w:webHidden/>
          </w:rPr>
        </w:r>
        <w:r>
          <w:rPr>
            <w:webHidden/>
          </w:rPr>
          <w:fldChar w:fldCharType="separate"/>
        </w:r>
        <w:r w:rsidR="002461F3">
          <w:rPr>
            <w:webHidden/>
          </w:rPr>
          <w:t>11</w:t>
        </w:r>
        <w:r>
          <w:rPr>
            <w:webHidden/>
          </w:rPr>
          <w:fldChar w:fldCharType="end"/>
        </w:r>
      </w:hyperlink>
    </w:p>
    <w:p w14:paraId="4C46FEFE" w14:textId="4A61DC12" w:rsidR="00612653" w:rsidRDefault="00612653">
      <w:pPr>
        <w:pStyle w:val="TDC2"/>
        <w:rPr>
          <w:rFonts w:asciiTheme="minorHAnsi" w:eastAsiaTheme="minorEastAsia" w:hAnsiTheme="minorHAnsi" w:cstheme="minorBidi"/>
          <w:kern w:val="2"/>
          <w:sz w:val="22"/>
          <w:szCs w:val="22"/>
          <w14:ligatures w14:val="standardContextual"/>
        </w:rPr>
      </w:pPr>
      <w:hyperlink w:anchor="_Toc145681725" w:history="1">
        <w:r w:rsidRPr="00B03E60">
          <w:rPr>
            <w:rStyle w:val="Hipervnculo"/>
          </w:rPr>
          <w:t>3.2</w:t>
        </w:r>
        <w:r>
          <w:rPr>
            <w:rFonts w:asciiTheme="minorHAnsi" w:eastAsiaTheme="minorEastAsia" w:hAnsiTheme="minorHAnsi" w:cstheme="minorBidi"/>
            <w:kern w:val="2"/>
            <w:sz w:val="22"/>
            <w:szCs w:val="22"/>
            <w14:ligatures w14:val="standardContextual"/>
          </w:rPr>
          <w:tab/>
        </w:r>
        <w:r w:rsidRPr="00B03E60">
          <w:rPr>
            <w:rStyle w:val="Hipervnculo"/>
          </w:rPr>
          <w:t>PATRIMONIALES</w:t>
        </w:r>
        <w:r>
          <w:rPr>
            <w:webHidden/>
          </w:rPr>
          <w:tab/>
        </w:r>
        <w:r>
          <w:rPr>
            <w:webHidden/>
          </w:rPr>
          <w:fldChar w:fldCharType="begin"/>
        </w:r>
        <w:r>
          <w:rPr>
            <w:webHidden/>
          </w:rPr>
          <w:instrText xml:space="preserve"> PAGEREF _Toc145681725 \h </w:instrText>
        </w:r>
        <w:r>
          <w:rPr>
            <w:webHidden/>
          </w:rPr>
        </w:r>
        <w:r>
          <w:rPr>
            <w:webHidden/>
          </w:rPr>
          <w:fldChar w:fldCharType="separate"/>
        </w:r>
        <w:r w:rsidR="002461F3">
          <w:rPr>
            <w:webHidden/>
          </w:rPr>
          <w:t>16</w:t>
        </w:r>
        <w:r>
          <w:rPr>
            <w:webHidden/>
          </w:rPr>
          <w:fldChar w:fldCharType="end"/>
        </w:r>
      </w:hyperlink>
    </w:p>
    <w:p w14:paraId="5AB138BA" w14:textId="08A87477" w:rsidR="00612653" w:rsidRDefault="00612653">
      <w:pPr>
        <w:pStyle w:val="TDC2"/>
        <w:rPr>
          <w:rFonts w:asciiTheme="minorHAnsi" w:eastAsiaTheme="minorEastAsia" w:hAnsiTheme="minorHAnsi" w:cstheme="minorBidi"/>
          <w:kern w:val="2"/>
          <w:sz w:val="22"/>
          <w:szCs w:val="22"/>
          <w14:ligatures w14:val="standardContextual"/>
        </w:rPr>
      </w:pPr>
      <w:hyperlink w:anchor="_Toc145681726" w:history="1">
        <w:r w:rsidRPr="00B03E60">
          <w:rPr>
            <w:rStyle w:val="Hipervnculo"/>
          </w:rPr>
          <w:t>3.3</w:t>
        </w:r>
        <w:r>
          <w:rPr>
            <w:rFonts w:asciiTheme="minorHAnsi" w:eastAsiaTheme="minorEastAsia" w:hAnsiTheme="minorHAnsi" w:cstheme="minorBidi"/>
            <w:kern w:val="2"/>
            <w:sz w:val="22"/>
            <w:szCs w:val="22"/>
            <w14:ligatures w14:val="standardContextual"/>
          </w:rPr>
          <w:tab/>
        </w:r>
        <w:r w:rsidRPr="00B03E60">
          <w:rPr>
            <w:rStyle w:val="Hipervnculo"/>
          </w:rPr>
          <w:t>HIDROLÓGICAS</w:t>
        </w:r>
        <w:r>
          <w:rPr>
            <w:webHidden/>
          </w:rPr>
          <w:tab/>
        </w:r>
        <w:r>
          <w:rPr>
            <w:webHidden/>
          </w:rPr>
          <w:fldChar w:fldCharType="begin"/>
        </w:r>
        <w:r>
          <w:rPr>
            <w:webHidden/>
          </w:rPr>
          <w:instrText xml:space="preserve"> PAGEREF _Toc145681726 \h </w:instrText>
        </w:r>
        <w:r>
          <w:rPr>
            <w:webHidden/>
          </w:rPr>
        </w:r>
        <w:r>
          <w:rPr>
            <w:webHidden/>
          </w:rPr>
          <w:fldChar w:fldCharType="separate"/>
        </w:r>
        <w:r w:rsidR="002461F3">
          <w:rPr>
            <w:webHidden/>
          </w:rPr>
          <w:t>17</w:t>
        </w:r>
        <w:r>
          <w:rPr>
            <w:webHidden/>
          </w:rPr>
          <w:fldChar w:fldCharType="end"/>
        </w:r>
      </w:hyperlink>
    </w:p>
    <w:p w14:paraId="5BDA2B55" w14:textId="34EE9B10" w:rsidR="00612653" w:rsidRDefault="00612653">
      <w:pPr>
        <w:pStyle w:val="TDC2"/>
        <w:rPr>
          <w:rFonts w:asciiTheme="minorHAnsi" w:eastAsiaTheme="minorEastAsia" w:hAnsiTheme="minorHAnsi" w:cstheme="minorBidi"/>
          <w:kern w:val="2"/>
          <w:sz w:val="22"/>
          <w:szCs w:val="22"/>
          <w14:ligatures w14:val="standardContextual"/>
        </w:rPr>
      </w:pPr>
      <w:hyperlink w:anchor="_Toc145681727" w:history="1">
        <w:r w:rsidRPr="00B03E60">
          <w:rPr>
            <w:rStyle w:val="Hipervnculo"/>
          </w:rPr>
          <w:t>3.4</w:t>
        </w:r>
        <w:r>
          <w:rPr>
            <w:rFonts w:asciiTheme="minorHAnsi" w:eastAsiaTheme="minorEastAsia" w:hAnsiTheme="minorHAnsi" w:cstheme="minorBidi"/>
            <w:kern w:val="2"/>
            <w:sz w:val="22"/>
            <w:szCs w:val="22"/>
            <w14:ligatures w14:val="standardContextual"/>
          </w:rPr>
          <w:tab/>
        </w:r>
        <w:r w:rsidRPr="00B03E60">
          <w:rPr>
            <w:rStyle w:val="Hipervnculo"/>
          </w:rPr>
          <w:t>SERVIDUMBRES DE SEGURIDAD</w:t>
        </w:r>
        <w:r>
          <w:rPr>
            <w:webHidden/>
          </w:rPr>
          <w:tab/>
        </w:r>
        <w:r>
          <w:rPr>
            <w:webHidden/>
          </w:rPr>
          <w:fldChar w:fldCharType="begin"/>
        </w:r>
        <w:r>
          <w:rPr>
            <w:webHidden/>
          </w:rPr>
          <w:instrText xml:space="preserve"> PAGEREF _Toc145681727 \h </w:instrText>
        </w:r>
        <w:r>
          <w:rPr>
            <w:webHidden/>
          </w:rPr>
        </w:r>
        <w:r>
          <w:rPr>
            <w:webHidden/>
          </w:rPr>
          <w:fldChar w:fldCharType="separate"/>
        </w:r>
        <w:r w:rsidR="002461F3">
          <w:rPr>
            <w:webHidden/>
          </w:rPr>
          <w:t>18</w:t>
        </w:r>
        <w:r>
          <w:rPr>
            <w:webHidden/>
          </w:rPr>
          <w:fldChar w:fldCharType="end"/>
        </w:r>
      </w:hyperlink>
    </w:p>
    <w:p w14:paraId="5BBD4E11" w14:textId="0E497FEE" w:rsidR="00612653" w:rsidRDefault="00612653">
      <w:pPr>
        <w:pStyle w:val="TDC1"/>
        <w:rPr>
          <w:rFonts w:asciiTheme="minorHAnsi" w:eastAsiaTheme="minorEastAsia" w:hAnsiTheme="minorHAnsi" w:cstheme="minorBidi"/>
          <w:b w:val="0"/>
          <w:kern w:val="2"/>
          <w:sz w:val="22"/>
          <w:szCs w:val="22"/>
          <w14:ligatures w14:val="standardContextual"/>
        </w:rPr>
      </w:pPr>
      <w:hyperlink w:anchor="_Toc145681728" w:history="1">
        <w:r w:rsidRPr="00B03E60">
          <w:rPr>
            <w:rStyle w:val="Hipervnculo"/>
          </w:rPr>
          <w:t>4</w:t>
        </w:r>
        <w:r>
          <w:rPr>
            <w:rFonts w:asciiTheme="minorHAnsi" w:eastAsiaTheme="minorEastAsia" w:hAnsiTheme="minorHAnsi" w:cstheme="minorBidi"/>
            <w:b w:val="0"/>
            <w:kern w:val="2"/>
            <w:sz w:val="22"/>
            <w:szCs w:val="22"/>
            <w14:ligatures w14:val="standardContextual"/>
          </w:rPr>
          <w:tab/>
        </w:r>
        <w:r w:rsidRPr="00B03E60">
          <w:rPr>
            <w:rStyle w:val="Hipervnculo"/>
          </w:rPr>
          <w:t>SITUACIÓN SOBRE EL PLANEAMIENTO VIGENTE</w:t>
        </w:r>
        <w:r>
          <w:rPr>
            <w:webHidden/>
          </w:rPr>
          <w:tab/>
        </w:r>
        <w:r>
          <w:rPr>
            <w:webHidden/>
          </w:rPr>
          <w:fldChar w:fldCharType="begin"/>
        </w:r>
        <w:r>
          <w:rPr>
            <w:webHidden/>
          </w:rPr>
          <w:instrText xml:space="preserve"> PAGEREF _Toc145681728 \h </w:instrText>
        </w:r>
        <w:r>
          <w:rPr>
            <w:webHidden/>
          </w:rPr>
        </w:r>
        <w:r>
          <w:rPr>
            <w:webHidden/>
          </w:rPr>
          <w:fldChar w:fldCharType="separate"/>
        </w:r>
        <w:r w:rsidR="002461F3">
          <w:rPr>
            <w:webHidden/>
          </w:rPr>
          <w:t>19</w:t>
        </w:r>
        <w:r>
          <w:rPr>
            <w:webHidden/>
          </w:rPr>
          <w:fldChar w:fldCharType="end"/>
        </w:r>
      </w:hyperlink>
    </w:p>
    <w:p w14:paraId="0868DB7D" w14:textId="6877E149" w:rsidR="00612653" w:rsidRDefault="00612653">
      <w:pPr>
        <w:pStyle w:val="TDC1"/>
        <w:rPr>
          <w:rFonts w:asciiTheme="minorHAnsi" w:eastAsiaTheme="minorEastAsia" w:hAnsiTheme="minorHAnsi" w:cstheme="minorBidi"/>
          <w:b w:val="0"/>
          <w:kern w:val="2"/>
          <w:sz w:val="22"/>
          <w:szCs w:val="22"/>
          <w14:ligatures w14:val="standardContextual"/>
        </w:rPr>
      </w:pPr>
      <w:hyperlink w:anchor="_Toc145681729" w:history="1">
        <w:r w:rsidRPr="00B03E60">
          <w:rPr>
            <w:rStyle w:val="Hipervnculo"/>
          </w:rPr>
          <w:t>5</w:t>
        </w:r>
        <w:r>
          <w:rPr>
            <w:rFonts w:asciiTheme="minorHAnsi" w:eastAsiaTheme="minorEastAsia" w:hAnsiTheme="minorHAnsi" w:cstheme="minorBidi"/>
            <w:b w:val="0"/>
            <w:kern w:val="2"/>
            <w:sz w:val="22"/>
            <w:szCs w:val="22"/>
            <w14:ligatures w14:val="standardContextual"/>
          </w:rPr>
          <w:tab/>
        </w:r>
        <w:r w:rsidRPr="00B03E60">
          <w:rPr>
            <w:rStyle w:val="Hipervnculo"/>
          </w:rPr>
          <w:t>DETERMINACIONES DEL ESTUDIO DE DETALLE</w:t>
        </w:r>
        <w:r>
          <w:rPr>
            <w:webHidden/>
          </w:rPr>
          <w:tab/>
        </w:r>
        <w:r>
          <w:rPr>
            <w:webHidden/>
          </w:rPr>
          <w:fldChar w:fldCharType="begin"/>
        </w:r>
        <w:r>
          <w:rPr>
            <w:webHidden/>
          </w:rPr>
          <w:instrText xml:space="preserve"> PAGEREF _Toc145681729 \h </w:instrText>
        </w:r>
        <w:r>
          <w:rPr>
            <w:webHidden/>
          </w:rPr>
        </w:r>
        <w:r>
          <w:rPr>
            <w:webHidden/>
          </w:rPr>
          <w:fldChar w:fldCharType="separate"/>
        </w:r>
        <w:r w:rsidR="002461F3">
          <w:rPr>
            <w:webHidden/>
          </w:rPr>
          <w:t>20</w:t>
        </w:r>
        <w:r>
          <w:rPr>
            <w:webHidden/>
          </w:rPr>
          <w:fldChar w:fldCharType="end"/>
        </w:r>
      </w:hyperlink>
    </w:p>
    <w:p w14:paraId="39B900CF" w14:textId="61A41E55" w:rsidR="00612653" w:rsidRDefault="00612653">
      <w:pPr>
        <w:pStyle w:val="TDC1"/>
        <w:rPr>
          <w:rFonts w:asciiTheme="minorHAnsi" w:eastAsiaTheme="minorEastAsia" w:hAnsiTheme="minorHAnsi" w:cstheme="minorBidi"/>
          <w:b w:val="0"/>
          <w:kern w:val="2"/>
          <w:sz w:val="22"/>
          <w:szCs w:val="22"/>
          <w14:ligatures w14:val="standardContextual"/>
        </w:rPr>
      </w:pPr>
      <w:hyperlink w:anchor="_Toc145681730" w:history="1">
        <w:r w:rsidRPr="00B03E60">
          <w:rPr>
            <w:rStyle w:val="Hipervnculo"/>
          </w:rPr>
          <w:t>6</w:t>
        </w:r>
        <w:r>
          <w:rPr>
            <w:rFonts w:asciiTheme="minorHAnsi" w:eastAsiaTheme="minorEastAsia" w:hAnsiTheme="minorHAnsi" w:cstheme="minorBidi"/>
            <w:b w:val="0"/>
            <w:kern w:val="2"/>
            <w:sz w:val="22"/>
            <w:szCs w:val="22"/>
            <w14:ligatures w14:val="standardContextual"/>
          </w:rPr>
          <w:tab/>
        </w:r>
        <w:r w:rsidRPr="00B03E60">
          <w:rPr>
            <w:rStyle w:val="Hipervnculo"/>
          </w:rPr>
          <w:t>ANÁLISIS DE LA ORDENACIÓN PROPUESTA</w:t>
        </w:r>
        <w:r>
          <w:rPr>
            <w:webHidden/>
          </w:rPr>
          <w:tab/>
        </w:r>
        <w:r>
          <w:rPr>
            <w:webHidden/>
          </w:rPr>
          <w:fldChar w:fldCharType="begin"/>
        </w:r>
        <w:r>
          <w:rPr>
            <w:webHidden/>
          </w:rPr>
          <w:instrText xml:space="preserve"> PAGEREF _Toc145681730 \h </w:instrText>
        </w:r>
        <w:r>
          <w:rPr>
            <w:webHidden/>
          </w:rPr>
        </w:r>
        <w:r>
          <w:rPr>
            <w:webHidden/>
          </w:rPr>
          <w:fldChar w:fldCharType="separate"/>
        </w:r>
        <w:r w:rsidR="002461F3">
          <w:rPr>
            <w:webHidden/>
          </w:rPr>
          <w:t>21</w:t>
        </w:r>
        <w:r>
          <w:rPr>
            <w:webHidden/>
          </w:rPr>
          <w:fldChar w:fldCharType="end"/>
        </w:r>
      </w:hyperlink>
    </w:p>
    <w:p w14:paraId="0960DA19" w14:textId="78D88C8F" w:rsidR="00612653" w:rsidRDefault="00612653">
      <w:pPr>
        <w:pStyle w:val="TDC2"/>
        <w:rPr>
          <w:rFonts w:asciiTheme="minorHAnsi" w:eastAsiaTheme="minorEastAsia" w:hAnsiTheme="minorHAnsi" w:cstheme="minorBidi"/>
          <w:kern w:val="2"/>
          <w:sz w:val="22"/>
          <w:szCs w:val="22"/>
          <w14:ligatures w14:val="standardContextual"/>
        </w:rPr>
      </w:pPr>
      <w:hyperlink w:anchor="_Toc145681731" w:history="1">
        <w:r w:rsidRPr="00B03E60">
          <w:rPr>
            <w:rStyle w:val="Hipervnculo"/>
          </w:rPr>
          <w:t>6.1</w:t>
        </w:r>
        <w:r>
          <w:rPr>
            <w:rFonts w:asciiTheme="minorHAnsi" w:eastAsiaTheme="minorEastAsia" w:hAnsiTheme="minorHAnsi" w:cstheme="minorBidi"/>
            <w:kern w:val="2"/>
            <w:sz w:val="22"/>
            <w:szCs w:val="22"/>
            <w14:ligatures w14:val="standardContextual"/>
          </w:rPr>
          <w:tab/>
        </w:r>
        <w:r w:rsidRPr="00B03E60">
          <w:rPr>
            <w:rStyle w:val="Hipervnculo"/>
          </w:rPr>
          <w:t>DESCRIPCIÓN DE LA ORDENACIÓN PROPUESTA</w:t>
        </w:r>
        <w:r>
          <w:rPr>
            <w:webHidden/>
          </w:rPr>
          <w:tab/>
        </w:r>
        <w:r>
          <w:rPr>
            <w:webHidden/>
          </w:rPr>
          <w:fldChar w:fldCharType="begin"/>
        </w:r>
        <w:r>
          <w:rPr>
            <w:webHidden/>
          </w:rPr>
          <w:instrText xml:space="preserve"> PAGEREF _Toc145681731 \h </w:instrText>
        </w:r>
        <w:r>
          <w:rPr>
            <w:webHidden/>
          </w:rPr>
        </w:r>
        <w:r>
          <w:rPr>
            <w:webHidden/>
          </w:rPr>
          <w:fldChar w:fldCharType="separate"/>
        </w:r>
        <w:r w:rsidR="002461F3">
          <w:rPr>
            <w:webHidden/>
          </w:rPr>
          <w:t>21</w:t>
        </w:r>
        <w:r>
          <w:rPr>
            <w:webHidden/>
          </w:rPr>
          <w:fldChar w:fldCharType="end"/>
        </w:r>
      </w:hyperlink>
    </w:p>
    <w:p w14:paraId="639B9CD7" w14:textId="490283A3" w:rsidR="00612653" w:rsidRDefault="00612653">
      <w:pPr>
        <w:pStyle w:val="TDC2"/>
        <w:rPr>
          <w:rFonts w:asciiTheme="minorHAnsi" w:eastAsiaTheme="minorEastAsia" w:hAnsiTheme="minorHAnsi" w:cstheme="minorBidi"/>
          <w:kern w:val="2"/>
          <w:sz w:val="22"/>
          <w:szCs w:val="22"/>
          <w14:ligatures w14:val="standardContextual"/>
        </w:rPr>
      </w:pPr>
      <w:hyperlink w:anchor="_Toc145681732" w:history="1">
        <w:r w:rsidRPr="00B03E60">
          <w:rPr>
            <w:rStyle w:val="Hipervnculo"/>
          </w:rPr>
          <w:t>6.2</w:t>
        </w:r>
        <w:r>
          <w:rPr>
            <w:rFonts w:asciiTheme="minorHAnsi" w:eastAsiaTheme="minorEastAsia" w:hAnsiTheme="minorHAnsi" w:cstheme="minorBidi"/>
            <w:kern w:val="2"/>
            <w:sz w:val="22"/>
            <w:szCs w:val="22"/>
            <w14:ligatures w14:val="standardContextual"/>
          </w:rPr>
          <w:tab/>
        </w:r>
        <w:r w:rsidRPr="00B03E60">
          <w:rPr>
            <w:rStyle w:val="Hipervnculo"/>
          </w:rPr>
          <w:t>JUSTIFICACIÓN DE LA ORDENACIÓN PROPUESTA</w:t>
        </w:r>
        <w:r>
          <w:rPr>
            <w:webHidden/>
          </w:rPr>
          <w:tab/>
        </w:r>
        <w:r>
          <w:rPr>
            <w:webHidden/>
          </w:rPr>
          <w:fldChar w:fldCharType="begin"/>
        </w:r>
        <w:r>
          <w:rPr>
            <w:webHidden/>
          </w:rPr>
          <w:instrText xml:space="preserve"> PAGEREF _Toc145681732 \h </w:instrText>
        </w:r>
        <w:r>
          <w:rPr>
            <w:webHidden/>
          </w:rPr>
        </w:r>
        <w:r>
          <w:rPr>
            <w:webHidden/>
          </w:rPr>
          <w:fldChar w:fldCharType="separate"/>
        </w:r>
        <w:r w:rsidR="002461F3">
          <w:rPr>
            <w:webHidden/>
          </w:rPr>
          <w:t>27</w:t>
        </w:r>
        <w:r>
          <w:rPr>
            <w:webHidden/>
          </w:rPr>
          <w:fldChar w:fldCharType="end"/>
        </w:r>
      </w:hyperlink>
    </w:p>
    <w:p w14:paraId="63DCC0F1" w14:textId="6C859D3A" w:rsidR="00612653" w:rsidRDefault="00612653">
      <w:pPr>
        <w:pStyle w:val="TDC2"/>
        <w:rPr>
          <w:rFonts w:asciiTheme="minorHAnsi" w:eastAsiaTheme="minorEastAsia" w:hAnsiTheme="minorHAnsi" w:cstheme="minorBidi"/>
          <w:kern w:val="2"/>
          <w:sz w:val="22"/>
          <w:szCs w:val="22"/>
          <w14:ligatures w14:val="standardContextual"/>
        </w:rPr>
      </w:pPr>
      <w:hyperlink w:anchor="_Toc145681733" w:history="1">
        <w:r w:rsidRPr="00B03E60">
          <w:rPr>
            <w:rStyle w:val="Hipervnculo"/>
          </w:rPr>
          <w:t>6.3</w:t>
        </w:r>
        <w:r>
          <w:rPr>
            <w:rFonts w:asciiTheme="minorHAnsi" w:eastAsiaTheme="minorEastAsia" w:hAnsiTheme="minorHAnsi" w:cstheme="minorBidi"/>
            <w:kern w:val="2"/>
            <w:sz w:val="22"/>
            <w:szCs w:val="22"/>
            <w14:ligatures w14:val="standardContextual"/>
          </w:rPr>
          <w:tab/>
        </w:r>
        <w:r w:rsidRPr="00B03E60">
          <w:rPr>
            <w:rStyle w:val="Hipervnculo"/>
          </w:rPr>
          <w:t>JUSTIFICACIÓN DEL CUMPLIMIENTO DE LA LEGISLACIÓN EN MATERIA DE ACCESIBILIDAD</w:t>
        </w:r>
        <w:r>
          <w:rPr>
            <w:webHidden/>
          </w:rPr>
          <w:tab/>
        </w:r>
        <w:r>
          <w:rPr>
            <w:webHidden/>
          </w:rPr>
          <w:fldChar w:fldCharType="begin"/>
        </w:r>
        <w:r>
          <w:rPr>
            <w:webHidden/>
          </w:rPr>
          <w:instrText xml:space="preserve"> PAGEREF _Toc145681733 \h </w:instrText>
        </w:r>
        <w:r>
          <w:rPr>
            <w:webHidden/>
          </w:rPr>
        </w:r>
        <w:r>
          <w:rPr>
            <w:webHidden/>
          </w:rPr>
          <w:fldChar w:fldCharType="separate"/>
        </w:r>
        <w:r w:rsidR="002461F3">
          <w:rPr>
            <w:webHidden/>
          </w:rPr>
          <w:t>29</w:t>
        </w:r>
        <w:r>
          <w:rPr>
            <w:webHidden/>
          </w:rPr>
          <w:fldChar w:fldCharType="end"/>
        </w:r>
      </w:hyperlink>
    </w:p>
    <w:p w14:paraId="26E2B96A" w14:textId="25B9DC08" w:rsidR="00612653" w:rsidRDefault="00612653">
      <w:pPr>
        <w:pStyle w:val="TDC2"/>
        <w:rPr>
          <w:rFonts w:asciiTheme="minorHAnsi" w:eastAsiaTheme="minorEastAsia" w:hAnsiTheme="minorHAnsi" w:cstheme="minorBidi"/>
          <w:kern w:val="2"/>
          <w:sz w:val="22"/>
          <w:szCs w:val="22"/>
          <w14:ligatures w14:val="standardContextual"/>
        </w:rPr>
      </w:pPr>
      <w:hyperlink w:anchor="_Toc145681734" w:history="1">
        <w:r w:rsidRPr="00B03E60">
          <w:rPr>
            <w:rStyle w:val="Hipervnculo"/>
          </w:rPr>
          <w:t>6.4</w:t>
        </w:r>
        <w:r>
          <w:rPr>
            <w:rFonts w:asciiTheme="minorHAnsi" w:eastAsiaTheme="minorEastAsia" w:hAnsiTheme="minorHAnsi" w:cstheme="minorBidi"/>
            <w:kern w:val="2"/>
            <w:sz w:val="22"/>
            <w:szCs w:val="22"/>
            <w14:ligatures w14:val="standardContextual"/>
          </w:rPr>
          <w:tab/>
        </w:r>
        <w:r w:rsidRPr="00B03E60">
          <w:rPr>
            <w:rStyle w:val="Hipervnculo"/>
          </w:rPr>
          <w:t>JUSTIFICACIÓN DEL CUMPLIMIENTO DE LA NORMATIVA SECTORIAL EN MATERIA DE RUIDO</w:t>
        </w:r>
        <w:r>
          <w:rPr>
            <w:webHidden/>
          </w:rPr>
          <w:tab/>
        </w:r>
        <w:r>
          <w:rPr>
            <w:webHidden/>
          </w:rPr>
          <w:fldChar w:fldCharType="begin"/>
        </w:r>
        <w:r>
          <w:rPr>
            <w:webHidden/>
          </w:rPr>
          <w:instrText xml:space="preserve"> PAGEREF _Toc145681734 \h </w:instrText>
        </w:r>
        <w:r>
          <w:rPr>
            <w:webHidden/>
          </w:rPr>
        </w:r>
        <w:r>
          <w:rPr>
            <w:webHidden/>
          </w:rPr>
          <w:fldChar w:fldCharType="separate"/>
        </w:r>
        <w:r w:rsidR="002461F3">
          <w:rPr>
            <w:webHidden/>
          </w:rPr>
          <w:t>33</w:t>
        </w:r>
        <w:r>
          <w:rPr>
            <w:webHidden/>
          </w:rPr>
          <w:fldChar w:fldCharType="end"/>
        </w:r>
      </w:hyperlink>
    </w:p>
    <w:p w14:paraId="62EFE582" w14:textId="7DECF9FF" w:rsidR="00612653" w:rsidRDefault="00612653">
      <w:pPr>
        <w:pStyle w:val="TDC2"/>
        <w:rPr>
          <w:rFonts w:asciiTheme="minorHAnsi" w:eastAsiaTheme="minorEastAsia" w:hAnsiTheme="minorHAnsi" w:cstheme="minorBidi"/>
          <w:kern w:val="2"/>
          <w:sz w:val="22"/>
          <w:szCs w:val="22"/>
          <w14:ligatures w14:val="standardContextual"/>
        </w:rPr>
      </w:pPr>
      <w:hyperlink w:anchor="_Toc145681735" w:history="1">
        <w:r w:rsidRPr="00B03E60">
          <w:rPr>
            <w:rStyle w:val="Hipervnculo"/>
          </w:rPr>
          <w:t>6.5</w:t>
        </w:r>
        <w:r>
          <w:rPr>
            <w:rFonts w:asciiTheme="minorHAnsi" w:eastAsiaTheme="minorEastAsia" w:hAnsiTheme="minorHAnsi" w:cstheme="minorBidi"/>
            <w:kern w:val="2"/>
            <w:sz w:val="22"/>
            <w:szCs w:val="22"/>
            <w14:ligatures w14:val="standardContextual"/>
          </w:rPr>
          <w:tab/>
        </w:r>
        <w:r w:rsidRPr="00B03E60">
          <w:rPr>
            <w:rStyle w:val="Hipervnculo"/>
          </w:rPr>
          <w:t>JUSTIFICACIÓN DEL CUMPLIMIENTO DEL CTE DB SI</w:t>
        </w:r>
        <w:r>
          <w:rPr>
            <w:webHidden/>
          </w:rPr>
          <w:tab/>
        </w:r>
        <w:r>
          <w:rPr>
            <w:webHidden/>
          </w:rPr>
          <w:fldChar w:fldCharType="begin"/>
        </w:r>
        <w:r>
          <w:rPr>
            <w:webHidden/>
          </w:rPr>
          <w:instrText xml:space="preserve"> PAGEREF _Toc145681735 \h </w:instrText>
        </w:r>
        <w:r>
          <w:rPr>
            <w:webHidden/>
          </w:rPr>
        </w:r>
        <w:r>
          <w:rPr>
            <w:webHidden/>
          </w:rPr>
          <w:fldChar w:fldCharType="separate"/>
        </w:r>
        <w:r w:rsidR="002461F3">
          <w:rPr>
            <w:webHidden/>
          </w:rPr>
          <w:t>34</w:t>
        </w:r>
        <w:r>
          <w:rPr>
            <w:webHidden/>
          </w:rPr>
          <w:fldChar w:fldCharType="end"/>
        </w:r>
      </w:hyperlink>
    </w:p>
    <w:p w14:paraId="28448970" w14:textId="310944EB" w:rsidR="00612653" w:rsidRDefault="00612653">
      <w:pPr>
        <w:pStyle w:val="TDC1"/>
        <w:rPr>
          <w:rFonts w:asciiTheme="minorHAnsi" w:eastAsiaTheme="minorEastAsia" w:hAnsiTheme="minorHAnsi" w:cstheme="minorBidi"/>
          <w:b w:val="0"/>
          <w:kern w:val="2"/>
          <w:sz w:val="22"/>
          <w:szCs w:val="22"/>
          <w14:ligatures w14:val="standardContextual"/>
        </w:rPr>
      </w:pPr>
      <w:hyperlink w:anchor="_Toc145681736" w:history="1">
        <w:r w:rsidRPr="00B03E60">
          <w:rPr>
            <w:rStyle w:val="Hipervnculo"/>
          </w:rPr>
          <w:t>7</w:t>
        </w:r>
        <w:r>
          <w:rPr>
            <w:rFonts w:asciiTheme="minorHAnsi" w:eastAsiaTheme="minorEastAsia" w:hAnsiTheme="minorHAnsi" w:cstheme="minorBidi"/>
            <w:b w:val="0"/>
            <w:kern w:val="2"/>
            <w:sz w:val="22"/>
            <w:szCs w:val="22"/>
            <w14:ligatures w14:val="standardContextual"/>
          </w:rPr>
          <w:tab/>
        </w:r>
        <w:r w:rsidRPr="00B03E60">
          <w:rPr>
            <w:rStyle w:val="Hipervnculo"/>
          </w:rPr>
          <w:t>ANÁLISIS DEL PAISAJE</w:t>
        </w:r>
        <w:r>
          <w:rPr>
            <w:webHidden/>
          </w:rPr>
          <w:tab/>
        </w:r>
        <w:r>
          <w:rPr>
            <w:webHidden/>
          </w:rPr>
          <w:fldChar w:fldCharType="begin"/>
        </w:r>
        <w:r>
          <w:rPr>
            <w:webHidden/>
          </w:rPr>
          <w:instrText xml:space="preserve"> PAGEREF _Toc145681736 \h </w:instrText>
        </w:r>
        <w:r>
          <w:rPr>
            <w:webHidden/>
          </w:rPr>
        </w:r>
        <w:r>
          <w:rPr>
            <w:webHidden/>
          </w:rPr>
          <w:fldChar w:fldCharType="separate"/>
        </w:r>
        <w:r w:rsidR="002461F3">
          <w:rPr>
            <w:webHidden/>
          </w:rPr>
          <w:t>36</w:t>
        </w:r>
        <w:r>
          <w:rPr>
            <w:webHidden/>
          </w:rPr>
          <w:fldChar w:fldCharType="end"/>
        </w:r>
      </w:hyperlink>
    </w:p>
    <w:p w14:paraId="68596607" w14:textId="31AB18DE" w:rsidR="00612653" w:rsidRDefault="00612653">
      <w:pPr>
        <w:pStyle w:val="TDC2"/>
        <w:rPr>
          <w:rFonts w:asciiTheme="minorHAnsi" w:eastAsiaTheme="minorEastAsia" w:hAnsiTheme="minorHAnsi" w:cstheme="minorBidi"/>
          <w:kern w:val="2"/>
          <w:sz w:val="22"/>
          <w:szCs w:val="22"/>
          <w14:ligatures w14:val="standardContextual"/>
        </w:rPr>
      </w:pPr>
      <w:hyperlink w:anchor="_Toc145681737" w:history="1">
        <w:r w:rsidRPr="00B03E60">
          <w:rPr>
            <w:rStyle w:val="Hipervnculo"/>
          </w:rPr>
          <w:t>7.1</w:t>
        </w:r>
        <w:r>
          <w:rPr>
            <w:rFonts w:asciiTheme="minorHAnsi" w:eastAsiaTheme="minorEastAsia" w:hAnsiTheme="minorHAnsi" w:cstheme="minorBidi"/>
            <w:kern w:val="2"/>
            <w:sz w:val="22"/>
            <w:szCs w:val="22"/>
            <w14:ligatures w14:val="standardContextual"/>
          </w:rPr>
          <w:tab/>
        </w:r>
        <w:r w:rsidRPr="00B03E60">
          <w:rPr>
            <w:rStyle w:val="Hipervnculo"/>
          </w:rPr>
          <w:t>INTRODUCCIÓN</w:t>
        </w:r>
        <w:r>
          <w:rPr>
            <w:webHidden/>
          </w:rPr>
          <w:tab/>
        </w:r>
        <w:r>
          <w:rPr>
            <w:webHidden/>
          </w:rPr>
          <w:fldChar w:fldCharType="begin"/>
        </w:r>
        <w:r>
          <w:rPr>
            <w:webHidden/>
          </w:rPr>
          <w:instrText xml:space="preserve"> PAGEREF _Toc145681737 \h </w:instrText>
        </w:r>
        <w:r>
          <w:rPr>
            <w:webHidden/>
          </w:rPr>
        </w:r>
        <w:r>
          <w:rPr>
            <w:webHidden/>
          </w:rPr>
          <w:fldChar w:fldCharType="separate"/>
        </w:r>
        <w:r w:rsidR="002461F3">
          <w:rPr>
            <w:webHidden/>
          </w:rPr>
          <w:t>36</w:t>
        </w:r>
        <w:r>
          <w:rPr>
            <w:webHidden/>
          </w:rPr>
          <w:fldChar w:fldCharType="end"/>
        </w:r>
      </w:hyperlink>
    </w:p>
    <w:p w14:paraId="48ABFA4D" w14:textId="0A45B7E4" w:rsidR="00612653" w:rsidRDefault="00612653">
      <w:pPr>
        <w:pStyle w:val="TDC2"/>
        <w:rPr>
          <w:rFonts w:asciiTheme="minorHAnsi" w:eastAsiaTheme="minorEastAsia" w:hAnsiTheme="minorHAnsi" w:cstheme="minorBidi"/>
          <w:kern w:val="2"/>
          <w:sz w:val="22"/>
          <w:szCs w:val="22"/>
          <w14:ligatures w14:val="standardContextual"/>
        </w:rPr>
      </w:pPr>
      <w:hyperlink w:anchor="_Toc145681738" w:history="1">
        <w:r w:rsidRPr="00B03E60">
          <w:rPr>
            <w:rStyle w:val="Hipervnculo"/>
          </w:rPr>
          <w:t>7.2</w:t>
        </w:r>
        <w:r>
          <w:rPr>
            <w:rFonts w:asciiTheme="minorHAnsi" w:eastAsiaTheme="minorEastAsia" w:hAnsiTheme="minorHAnsi" w:cstheme="minorBidi"/>
            <w:kern w:val="2"/>
            <w:sz w:val="22"/>
            <w:szCs w:val="22"/>
            <w14:ligatures w14:val="standardContextual"/>
          </w:rPr>
          <w:tab/>
        </w:r>
        <w:r w:rsidRPr="00B03E60">
          <w:rPr>
            <w:rStyle w:val="Hipervnculo"/>
          </w:rPr>
          <w:t>ANÁLISIS PAISAJÍSTICO Y DEL PAISAJE URBANO</w:t>
        </w:r>
        <w:r>
          <w:rPr>
            <w:webHidden/>
          </w:rPr>
          <w:tab/>
        </w:r>
        <w:r>
          <w:rPr>
            <w:webHidden/>
          </w:rPr>
          <w:fldChar w:fldCharType="begin"/>
        </w:r>
        <w:r>
          <w:rPr>
            <w:webHidden/>
          </w:rPr>
          <w:instrText xml:space="preserve"> PAGEREF _Toc145681738 \h </w:instrText>
        </w:r>
        <w:r>
          <w:rPr>
            <w:webHidden/>
          </w:rPr>
        </w:r>
        <w:r>
          <w:rPr>
            <w:webHidden/>
          </w:rPr>
          <w:fldChar w:fldCharType="separate"/>
        </w:r>
        <w:r w:rsidR="002461F3">
          <w:rPr>
            <w:webHidden/>
          </w:rPr>
          <w:t>36</w:t>
        </w:r>
        <w:r>
          <w:rPr>
            <w:webHidden/>
          </w:rPr>
          <w:fldChar w:fldCharType="end"/>
        </w:r>
      </w:hyperlink>
    </w:p>
    <w:p w14:paraId="08AE3B0F" w14:textId="7FC00FF7" w:rsidR="00612653" w:rsidRDefault="00612653">
      <w:pPr>
        <w:pStyle w:val="TDC1"/>
        <w:rPr>
          <w:rFonts w:asciiTheme="minorHAnsi" w:eastAsiaTheme="minorEastAsia" w:hAnsiTheme="minorHAnsi" w:cstheme="minorBidi"/>
          <w:b w:val="0"/>
          <w:kern w:val="2"/>
          <w:sz w:val="22"/>
          <w:szCs w:val="22"/>
          <w14:ligatures w14:val="standardContextual"/>
        </w:rPr>
      </w:pPr>
      <w:hyperlink w:anchor="_Toc145681739" w:history="1">
        <w:r w:rsidRPr="00B03E60">
          <w:rPr>
            <w:rStyle w:val="Hipervnculo"/>
          </w:rPr>
          <w:t>8</w:t>
        </w:r>
        <w:r>
          <w:rPr>
            <w:rFonts w:asciiTheme="minorHAnsi" w:eastAsiaTheme="minorEastAsia" w:hAnsiTheme="minorHAnsi" w:cstheme="minorBidi"/>
            <w:b w:val="0"/>
            <w:kern w:val="2"/>
            <w:sz w:val="22"/>
            <w:szCs w:val="22"/>
            <w14:ligatures w14:val="standardContextual"/>
          </w:rPr>
          <w:tab/>
        </w:r>
        <w:r w:rsidRPr="00B03E60">
          <w:rPr>
            <w:rStyle w:val="Hipervnculo"/>
          </w:rPr>
          <w:t>INFORME DE SOSTENIBILIDAD ECONÓMICA</w:t>
        </w:r>
        <w:r>
          <w:rPr>
            <w:webHidden/>
          </w:rPr>
          <w:tab/>
        </w:r>
        <w:r>
          <w:rPr>
            <w:webHidden/>
          </w:rPr>
          <w:fldChar w:fldCharType="begin"/>
        </w:r>
        <w:r>
          <w:rPr>
            <w:webHidden/>
          </w:rPr>
          <w:instrText xml:space="preserve"> PAGEREF _Toc145681739 \h </w:instrText>
        </w:r>
        <w:r>
          <w:rPr>
            <w:webHidden/>
          </w:rPr>
        </w:r>
        <w:r>
          <w:rPr>
            <w:webHidden/>
          </w:rPr>
          <w:fldChar w:fldCharType="separate"/>
        </w:r>
        <w:r w:rsidR="002461F3">
          <w:rPr>
            <w:webHidden/>
          </w:rPr>
          <w:t>38</w:t>
        </w:r>
        <w:r>
          <w:rPr>
            <w:webHidden/>
          </w:rPr>
          <w:fldChar w:fldCharType="end"/>
        </w:r>
      </w:hyperlink>
    </w:p>
    <w:p w14:paraId="541852E4" w14:textId="1F1C752F" w:rsidR="008849EF" w:rsidRDefault="00A9676B" w:rsidP="00F40B79">
      <w:pPr>
        <w:sectPr w:rsidR="008849EF" w:rsidSect="00F57262">
          <w:headerReference w:type="default" r:id="rId8"/>
          <w:footerReference w:type="default" r:id="rId9"/>
          <w:pgSz w:w="11907" w:h="16840" w:code="9"/>
          <w:pgMar w:top="1418" w:right="1418" w:bottom="1418" w:left="1418" w:header="340" w:footer="189" w:gutter="0"/>
          <w:cols w:space="708"/>
          <w:docGrid w:linePitch="360"/>
        </w:sectPr>
      </w:pPr>
      <w:r>
        <w:rPr>
          <w:noProof/>
        </w:rPr>
        <w:fldChar w:fldCharType="end"/>
      </w:r>
    </w:p>
    <w:p w14:paraId="4430E79E" w14:textId="77777777" w:rsidR="00AC7CF5" w:rsidRPr="0054461A" w:rsidRDefault="00AC7CF5" w:rsidP="00B24DBC">
      <w:pPr>
        <w:pStyle w:val="Ttulo1"/>
        <w:rPr>
          <w:rFonts w:eastAsiaTheme="minorEastAsia"/>
        </w:rPr>
      </w:pPr>
      <w:bookmarkStart w:id="5" w:name="_Toc145681713"/>
      <w:r w:rsidRPr="0054461A">
        <w:lastRenderedPageBreak/>
        <w:t>OBJETO Y DETERMINACIONES DEL ESTUDIO DE DETALLE</w:t>
      </w:r>
      <w:bookmarkEnd w:id="5"/>
    </w:p>
    <w:p w14:paraId="23327CBB" w14:textId="77777777" w:rsidR="009258A6" w:rsidRDefault="009258A6" w:rsidP="0054461A">
      <w:pPr>
        <w:pStyle w:val="Ttulo2"/>
      </w:pPr>
      <w:bookmarkStart w:id="6" w:name="_Hlk90888275"/>
      <w:bookmarkStart w:id="7" w:name="_Toc145681714"/>
      <w:r>
        <w:t>PROMOTOR</w:t>
      </w:r>
      <w:bookmarkEnd w:id="7"/>
    </w:p>
    <w:p w14:paraId="3019537E" w14:textId="61AEE589" w:rsidR="00DB4722" w:rsidRPr="00B21633" w:rsidRDefault="00C70898" w:rsidP="00DB4722">
      <w:pPr>
        <w:rPr>
          <w:lang w:val="pt-PT"/>
        </w:rPr>
      </w:pPr>
      <w:r w:rsidRPr="00241A51">
        <w:rPr>
          <w:rFonts w:eastAsiaTheme="majorEastAsia"/>
        </w:rPr>
        <w:t xml:space="preserve">El equipo redactor del presente Estudio de Detalle </w:t>
      </w:r>
      <w:r w:rsidR="00DB4722">
        <w:rPr>
          <w:rFonts w:eastAsiaTheme="majorEastAsia"/>
        </w:rPr>
        <w:t>lo conforman las sociedades</w:t>
      </w:r>
      <w:r w:rsidR="00DB4722" w:rsidRPr="00241A51">
        <w:rPr>
          <w:rFonts w:eastAsiaTheme="majorEastAsia"/>
        </w:rPr>
        <w:t xml:space="preserve"> </w:t>
      </w:r>
      <w:r w:rsidRPr="00241A51">
        <w:rPr>
          <w:rFonts w:eastAsiaTheme="majorEastAsia"/>
        </w:rPr>
        <w:t>Fernández Carballada y Asociados </w:t>
      </w:r>
      <w:proofErr w:type="spellStart"/>
      <w:r w:rsidRPr="00241A51">
        <w:rPr>
          <w:rFonts w:eastAsiaTheme="majorEastAsia"/>
        </w:rPr>
        <w:t>SLP</w:t>
      </w:r>
      <w:proofErr w:type="spellEnd"/>
      <w:r w:rsidRPr="00241A51">
        <w:rPr>
          <w:rFonts w:eastAsiaTheme="majorEastAsia"/>
        </w:rPr>
        <w:t>, con</w:t>
      </w:r>
      <w:r w:rsidRPr="009258A6">
        <w:rPr>
          <w:rFonts w:eastAsiaTheme="majorEastAsia"/>
        </w:rPr>
        <w:t xml:space="preserve"> CIF</w:t>
      </w:r>
      <w:r>
        <w:rPr>
          <w:rFonts w:eastAsiaTheme="majorEastAsia"/>
        </w:rPr>
        <w:t> </w:t>
      </w:r>
      <w:r w:rsidRPr="009258A6">
        <w:rPr>
          <w:rFonts w:eastAsiaTheme="majorEastAsia"/>
        </w:rPr>
        <w:t>B</w:t>
      </w:r>
      <w:r>
        <w:rPr>
          <w:rFonts w:eastAsiaTheme="majorEastAsia"/>
        </w:rPr>
        <w:t>15671563</w:t>
      </w:r>
      <w:r w:rsidRPr="009258A6">
        <w:rPr>
          <w:rFonts w:eastAsiaTheme="majorEastAsia"/>
        </w:rPr>
        <w:t xml:space="preserve"> y domicilio en </w:t>
      </w:r>
      <w:r>
        <w:rPr>
          <w:rFonts w:eastAsiaTheme="majorEastAsia"/>
        </w:rPr>
        <w:t xml:space="preserve">la </w:t>
      </w:r>
      <w:r w:rsidR="00DB4722">
        <w:rPr>
          <w:rFonts w:eastAsiaTheme="majorEastAsia"/>
        </w:rPr>
        <w:t>c</w:t>
      </w:r>
      <w:r w:rsidRPr="009258A6">
        <w:rPr>
          <w:rFonts w:eastAsiaTheme="majorEastAsia"/>
        </w:rPr>
        <w:t>alle</w:t>
      </w:r>
      <w:r>
        <w:rPr>
          <w:rFonts w:eastAsiaTheme="majorEastAsia"/>
        </w:rPr>
        <w:t xml:space="preserve"> </w:t>
      </w:r>
      <w:proofErr w:type="spellStart"/>
      <w:r>
        <w:rPr>
          <w:rFonts w:eastAsiaTheme="majorEastAsia"/>
        </w:rPr>
        <w:t>Posse</w:t>
      </w:r>
      <w:proofErr w:type="spellEnd"/>
      <w:r>
        <w:rPr>
          <w:rFonts w:eastAsiaTheme="majorEastAsia"/>
        </w:rPr>
        <w:t> 45</w:t>
      </w:r>
      <w:r w:rsidRPr="009258A6">
        <w:rPr>
          <w:rFonts w:eastAsiaTheme="majorEastAsia"/>
        </w:rPr>
        <w:t xml:space="preserve">, </w:t>
      </w:r>
      <w:r>
        <w:rPr>
          <w:rFonts w:eastAsiaTheme="majorEastAsia"/>
        </w:rPr>
        <w:t>1º B</w:t>
      </w:r>
      <w:r w:rsidR="00DB4722">
        <w:rPr>
          <w:rFonts w:eastAsiaTheme="majorEastAsia"/>
        </w:rPr>
        <w:t>,</w:t>
      </w:r>
      <w:r w:rsidRPr="009258A6">
        <w:rPr>
          <w:rFonts w:eastAsiaTheme="majorEastAsia"/>
        </w:rPr>
        <w:t xml:space="preserve"> </w:t>
      </w:r>
      <w:r>
        <w:rPr>
          <w:rFonts w:eastAsiaTheme="majorEastAsia"/>
        </w:rPr>
        <w:t>de A Coruña</w:t>
      </w:r>
      <w:r w:rsidR="00DB4722">
        <w:rPr>
          <w:rFonts w:eastAsiaTheme="majorEastAsia"/>
        </w:rPr>
        <w:t xml:space="preserve">; y </w:t>
      </w:r>
      <w:r w:rsidR="00CA1524" w:rsidRPr="00DB4722">
        <w:t>Álvaro Romero Arquitectos</w:t>
      </w:r>
      <w:r w:rsidR="00F70176">
        <w:t> </w:t>
      </w:r>
      <w:proofErr w:type="spellStart"/>
      <w:r w:rsidR="00DB4722" w:rsidRPr="00DB4722">
        <w:t>SLP</w:t>
      </w:r>
      <w:proofErr w:type="spellEnd"/>
      <w:r w:rsidR="00F70176">
        <w:t>,</w:t>
      </w:r>
      <w:r w:rsidR="00DB4722">
        <w:t xml:space="preserve"> con CIF B</w:t>
      </w:r>
      <w:r w:rsidR="00DB4722" w:rsidRPr="00DB4722">
        <w:t>15914591</w:t>
      </w:r>
      <w:r w:rsidR="00DB4722">
        <w:t xml:space="preserve"> y domicilio en la calle</w:t>
      </w:r>
      <w:r w:rsidR="00DB4722" w:rsidRPr="00DB4722">
        <w:t xml:space="preserve"> Matadero</w:t>
      </w:r>
      <w:r w:rsidR="00DB4722">
        <w:t> </w:t>
      </w:r>
      <w:r w:rsidR="00DB4722" w:rsidRPr="00DB4722">
        <w:t>70</w:t>
      </w:r>
      <w:r w:rsidR="00DB4722">
        <w:t>,</w:t>
      </w:r>
      <w:r w:rsidR="00DB4722" w:rsidRPr="00DB4722">
        <w:t xml:space="preserve"> </w:t>
      </w:r>
      <w:r w:rsidR="00DB4722">
        <w:t>b</w:t>
      </w:r>
      <w:r w:rsidR="00DB4722" w:rsidRPr="00DB4722">
        <w:t>ajo</w:t>
      </w:r>
      <w:r w:rsidR="00DB4722">
        <w:t>,</w:t>
      </w:r>
      <w:r w:rsidR="00DB4722" w:rsidRPr="00DB4722">
        <w:t xml:space="preserve"> </w:t>
      </w:r>
      <w:r w:rsidR="00DB4722">
        <w:t xml:space="preserve">de </w:t>
      </w:r>
      <w:r w:rsidR="00DB4722" w:rsidRPr="00DB4722">
        <w:t>A Coruña</w:t>
      </w:r>
      <w:r w:rsidR="00DB4722">
        <w:t>.</w:t>
      </w:r>
    </w:p>
    <w:p w14:paraId="2B2338DF" w14:textId="2360135B" w:rsidR="00CA1524" w:rsidRPr="00241A51" w:rsidRDefault="009258A6" w:rsidP="00CA1524">
      <w:r>
        <w:t xml:space="preserve">Se redacta el presente Estudio de Detalle a petición de la entidad </w:t>
      </w:r>
      <w:r w:rsidRPr="00964DE0">
        <w:t>mercantil “</w:t>
      </w:r>
      <w:bookmarkStart w:id="8" w:name="_Hlk117757572"/>
      <w:r w:rsidR="002A4F9A">
        <w:rPr>
          <w:rFonts w:cs="Arial"/>
          <w:lang w:val="es-ES_tradnl"/>
        </w:rPr>
        <w:t>Residencial Montevideo 2022, S.L.</w:t>
      </w:r>
      <w:bookmarkEnd w:id="8"/>
      <w:r w:rsidRPr="00964DE0">
        <w:t xml:space="preserve">”, con CIF número </w:t>
      </w:r>
      <w:r w:rsidR="002A4F9A">
        <w:t>B-09688763</w:t>
      </w:r>
      <w:r w:rsidRPr="00964DE0">
        <w:t xml:space="preserve"> y domicilio en </w:t>
      </w:r>
      <w:r w:rsidR="002A4F9A">
        <w:t>c/ Titán 8</w:t>
      </w:r>
      <w:r w:rsidR="00A3112D">
        <w:t>,</w:t>
      </w:r>
      <w:r w:rsidRPr="00964DE0">
        <w:t xml:space="preserve"> </w:t>
      </w:r>
      <w:r w:rsidR="00A3112D">
        <w:t>28045 Madrid</w:t>
      </w:r>
      <w:r w:rsidR="00CA1524">
        <w:t>,</w:t>
      </w:r>
      <w:r>
        <w:t xml:space="preserve"> en adelante Promotor</w:t>
      </w:r>
      <w:r w:rsidR="00F70176">
        <w:t>, titular de las parcelas privadas afectadas (línea de trazos negra de la imagen siguiente)</w:t>
      </w:r>
      <w:r w:rsidR="00D36742">
        <w:t xml:space="preserve">. </w:t>
      </w:r>
      <w:r w:rsidR="00CA1524" w:rsidRPr="00241A51">
        <w:rPr>
          <w:rFonts w:eastAsiaTheme="majorEastAsia"/>
        </w:rPr>
        <w:t xml:space="preserve">Así mismo establecer que el presente documento </w:t>
      </w:r>
      <w:r w:rsidR="00CA1524">
        <w:rPr>
          <w:rFonts w:eastAsiaTheme="majorEastAsia"/>
        </w:rPr>
        <w:t xml:space="preserve">también incluye en su ámbito dominio público viario de titularidad municipal, </w:t>
      </w:r>
      <w:r w:rsidR="00CA1524">
        <w:t>coincidente con calle Montevideo</w:t>
      </w:r>
      <w:r w:rsidR="00F70176">
        <w:t>, el último tramo de la calle Brasil</w:t>
      </w:r>
      <w:r w:rsidR="00CA1524">
        <w:t xml:space="preserve">, </w:t>
      </w:r>
      <w:r w:rsidR="00F70176">
        <w:t xml:space="preserve">y las aceras de </w:t>
      </w:r>
      <w:r w:rsidR="00CA1524">
        <w:t xml:space="preserve">la Avenida Alcalde Pérez </w:t>
      </w:r>
      <w:proofErr w:type="spellStart"/>
      <w:r w:rsidR="00CA1524">
        <w:t>Ardá</w:t>
      </w:r>
      <w:proofErr w:type="spellEnd"/>
      <w:r w:rsidR="00CA1524">
        <w:t xml:space="preserve"> y la ronda de Outeiro </w:t>
      </w:r>
      <w:r w:rsidR="00CA1524">
        <w:rPr>
          <w:rFonts w:eastAsiaTheme="majorEastAsia"/>
        </w:rPr>
        <w:t>al que dan frente estas tres parcelas privadas (línea de trazos verde de la imagen siguiente).</w:t>
      </w:r>
    </w:p>
    <w:p w14:paraId="0A34A0C2" w14:textId="16C157EC" w:rsidR="00A64C87" w:rsidRDefault="004A5BCF" w:rsidP="00222242">
      <w:r>
        <w:t xml:space="preserve">A continuación se incluye una imagen con la delimitación </w:t>
      </w:r>
      <w:r w:rsidR="00A3112D">
        <w:t>d</w:t>
      </w:r>
      <w:r>
        <w:t>el ámbito del presente estudio de detalle</w:t>
      </w:r>
      <w:r w:rsidR="006827A5">
        <w:t>.</w:t>
      </w:r>
    </w:p>
    <w:p w14:paraId="7AF5CA1B" w14:textId="77777777" w:rsidR="004A5BCF" w:rsidRDefault="004A5BCF" w:rsidP="00222242"/>
    <w:p w14:paraId="4387D59D" w14:textId="1825353A" w:rsidR="00A64C87" w:rsidRDefault="002461F3" w:rsidP="004A5BCF">
      <w:pPr>
        <w:pStyle w:val="Tablacentrado"/>
      </w:pPr>
      <w:r>
        <w:rPr>
          <w:noProof/>
        </w:rPr>
        <w:pict w14:anchorId="3FCCDF5A">
          <v:group id="_x0000_s1231" style="position:absolute;left:0;text-align:left;margin-left:26.15pt;margin-top:64.15pt;width:330.6pt;height:226.7pt;z-index:251696640" coordorigin="1941,9103" coordsize="6612,4534">
            <v:shape id="_x0000_s1079" style="position:absolute;left:4770;top:9932;width:2494;height:3515" coordsize="2489,3554" o:regroupid="19" path="m,1073l724,832,783,r782,58l1748,249r741,2298l2089,3554,500,2821,,1073xe" filled="f" strokeweight="4pt">
              <v:stroke dashstyle="1 1"/>
              <v:path arrowok="t"/>
            </v:shape>
            <v:shape id="_x0000_s1082" style="position:absolute;left:1941;top:9103;width:6612;height:4534;mso-wrap-style:square;mso-wrap-distance-left:9pt;mso-wrap-distance-top:0;mso-wrap-distance-right:9pt;mso-wrap-distance-bottom:0;mso-position-horizontal-relative:text;mso-position-vertical-relative:text;mso-width-relative:page;mso-height-relative:page;mso-position-horizontal-col-start:0;mso-width-col-span:0;v-text-anchor:top" coordsize="6612,4534" o:regroupid="19" path="m3628,776l1365,626,288,939,,,5234,376r531,39l6224,486r317,254l6612,1001r-30,349l5284,4534,4948,4385r401,-998l4592,1008,4342,835,3628,776xe" filled="f" strokecolor="green" strokeweight="4pt">
              <v:stroke dashstyle="1 1"/>
              <v:path arrowok="t"/>
            </v:shape>
          </v:group>
        </w:pict>
      </w:r>
      <w:r w:rsidR="006827A5">
        <w:rPr>
          <w:noProof/>
        </w:rPr>
        <w:drawing>
          <wp:inline distT="0" distB="0" distL="0" distR="0" wp14:anchorId="633228FB" wp14:editId="4A4B1249">
            <wp:extent cx="5760000" cy="4291899"/>
            <wp:effectExtent l="0" t="0" r="0" b="0"/>
            <wp:docPr id="32" name="Imagen 32" descr="Diagram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Diagrama&#10;&#10;Descripción generada automáticamente con confianza baja"/>
                    <pic:cNvPicPr/>
                  </pic:nvPicPr>
                  <pic:blipFill rotWithShape="1">
                    <a:blip r:embed="rId10"/>
                    <a:srcRect l="5969" t="-152" r="1824" b="2561"/>
                    <a:stretch/>
                  </pic:blipFill>
                  <pic:spPr bwMode="auto">
                    <a:xfrm>
                      <a:off x="0" y="0"/>
                      <a:ext cx="5760000" cy="4291899"/>
                    </a:xfrm>
                    <a:prstGeom prst="rect">
                      <a:avLst/>
                    </a:prstGeom>
                    <a:ln>
                      <a:noFill/>
                    </a:ln>
                    <a:extLst>
                      <a:ext uri="{53640926-AAD7-44D8-BBD7-CCE9431645EC}">
                        <a14:shadowObscured xmlns:a14="http://schemas.microsoft.com/office/drawing/2010/main"/>
                      </a:ext>
                    </a:extLst>
                  </pic:spPr>
                </pic:pic>
              </a:graphicData>
            </a:graphic>
          </wp:inline>
        </w:drawing>
      </w:r>
    </w:p>
    <w:p w14:paraId="3E64F548" w14:textId="79EE6514" w:rsidR="00A64C87" w:rsidRPr="00161C62" w:rsidRDefault="00A64C87" w:rsidP="00161C62">
      <w:pPr>
        <w:pStyle w:val="Fuente"/>
      </w:pPr>
      <w:r w:rsidRPr="00161C62">
        <w:t xml:space="preserve">Fuente: </w:t>
      </w:r>
      <w:r w:rsidR="006827A5">
        <w:t>Catastro</w:t>
      </w:r>
      <w:r w:rsidRPr="00161C62">
        <w:t>.</w:t>
      </w:r>
    </w:p>
    <w:p w14:paraId="668FE528" w14:textId="487ED6FC" w:rsidR="00AC7CF5" w:rsidRPr="00AC2A0B" w:rsidRDefault="00B61596" w:rsidP="0054461A">
      <w:pPr>
        <w:pStyle w:val="Ttulo2"/>
      </w:pPr>
      <w:bookmarkStart w:id="9" w:name="_Toc145681715"/>
      <w:bookmarkEnd w:id="6"/>
      <w:r w:rsidRPr="00AC2A0B">
        <w:lastRenderedPageBreak/>
        <w:t>OBJETIVO</w:t>
      </w:r>
      <w:bookmarkEnd w:id="9"/>
    </w:p>
    <w:p w14:paraId="2B78E660" w14:textId="4B732864" w:rsidR="005C4D9D" w:rsidRDefault="005C4D9D" w:rsidP="005C4D9D">
      <w:r>
        <w:rPr>
          <w:rFonts w:eastAsiaTheme="majorEastAsia"/>
        </w:rPr>
        <w:t>El objetivo del Estudio de Detalle es d</w:t>
      </w:r>
      <w:r w:rsidRPr="001E2477">
        <w:t xml:space="preserve">efinir una urbanización del viario al que da frente </w:t>
      </w:r>
      <w:r>
        <w:t>el ámbito adecuado al importante desnivel existente,</w:t>
      </w:r>
      <w:r w:rsidRPr="0077043B">
        <w:t xml:space="preserve"> garantizando </w:t>
      </w:r>
      <w:r>
        <w:t>las</w:t>
      </w:r>
      <w:r w:rsidRPr="0077043B">
        <w:t xml:space="preserve"> condiciones de accesibilidad</w:t>
      </w:r>
      <w:r>
        <w:t xml:space="preserve"> </w:t>
      </w:r>
      <w:r w:rsidR="00AE6F93">
        <w:t xml:space="preserve">universal </w:t>
      </w:r>
      <w:r>
        <w:t>en los trayectos peatonales, e integrando los tres viarios que bordean el ámbito.</w:t>
      </w:r>
    </w:p>
    <w:p w14:paraId="582ABBCD" w14:textId="77777777" w:rsidR="005C4D9D" w:rsidRDefault="005C4D9D" w:rsidP="005C4D9D">
      <w:r>
        <w:t xml:space="preserve">En la actualidad la conexión de la calle Montevideo con la ronda de Outeiro (imagen de la derecha), y con la avda. Pérez </w:t>
      </w:r>
      <w:proofErr w:type="spellStart"/>
      <w:r>
        <w:t>Ardá</w:t>
      </w:r>
      <w:proofErr w:type="spellEnd"/>
      <w:r>
        <w:t xml:space="preserve"> (imagen de la izquierda) únicamente se puede realizar a través de escaleras, tal y como se observa en las imágenes siguientes, imposibilitando unas condiciones de accesibilidad acordes a la actual normativa en vigor. El objetivo del Estudio de Detalle es corregir esta situación, definiendo una nueva urbanización de esta zona.</w:t>
      </w:r>
    </w:p>
    <w:p w14:paraId="7A7399E3" w14:textId="77777777" w:rsidR="005C4D9D" w:rsidRDefault="005C4D9D" w:rsidP="005C4D9D"/>
    <w:p w14:paraId="3FE38151" w14:textId="77777777" w:rsidR="005C4D9D" w:rsidRDefault="005C4D9D" w:rsidP="005C4D9D">
      <w:pPr>
        <w:pStyle w:val="Tablacentrado"/>
      </w:pPr>
      <w:r>
        <w:rPr>
          <w:noProof/>
        </w:rPr>
        <w:drawing>
          <wp:inline distT="0" distB="0" distL="0" distR="0" wp14:anchorId="0B3FC5CA" wp14:editId="28938A76">
            <wp:extent cx="2772000" cy="3776166"/>
            <wp:effectExtent l="0" t="0" r="0" b="0"/>
            <wp:docPr id="4" name="Imagen 4" descr="Puente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Puente de madera&#10;&#10;Descripción generada automáticamente con confianza medi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72000" cy="3776166"/>
                    </a:xfrm>
                    <a:prstGeom prst="rect">
                      <a:avLst/>
                    </a:prstGeom>
                    <a:noFill/>
                    <a:ln>
                      <a:noFill/>
                    </a:ln>
                  </pic:spPr>
                </pic:pic>
              </a:graphicData>
            </a:graphic>
          </wp:inline>
        </w:drawing>
      </w:r>
      <w:r>
        <w:t xml:space="preserve">     </w:t>
      </w:r>
      <w:r>
        <w:rPr>
          <w:noProof/>
        </w:rPr>
        <w:drawing>
          <wp:inline distT="0" distB="0" distL="0" distR="0" wp14:anchorId="3F338D8F" wp14:editId="37CA85BC">
            <wp:extent cx="2772000" cy="3772824"/>
            <wp:effectExtent l="0" t="0" r="0" b="0"/>
            <wp:docPr id="7" name="Imagen 7" descr="Banca de madera junto a un árbol&#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Banca de madera junto a un árbol&#10;&#10;Descripción generada automáticamente con confianza baja"/>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1186" t="21832"/>
                    <a:stretch/>
                  </pic:blipFill>
                  <pic:spPr bwMode="auto">
                    <a:xfrm>
                      <a:off x="0" y="0"/>
                      <a:ext cx="2772000" cy="3772824"/>
                    </a:xfrm>
                    <a:prstGeom prst="rect">
                      <a:avLst/>
                    </a:prstGeom>
                    <a:noFill/>
                    <a:ln>
                      <a:noFill/>
                    </a:ln>
                    <a:extLst>
                      <a:ext uri="{53640926-AAD7-44D8-BBD7-CCE9431645EC}">
                        <a14:shadowObscured xmlns:a14="http://schemas.microsoft.com/office/drawing/2010/main"/>
                      </a:ext>
                    </a:extLst>
                  </pic:spPr>
                </pic:pic>
              </a:graphicData>
            </a:graphic>
          </wp:inline>
        </w:drawing>
      </w:r>
    </w:p>
    <w:p w14:paraId="15E4D0FA" w14:textId="77777777" w:rsidR="005C4D9D" w:rsidRPr="00316FB1" w:rsidRDefault="005C4D9D" w:rsidP="005C4D9D"/>
    <w:p w14:paraId="0631C46A" w14:textId="77777777" w:rsidR="005C4D9D" w:rsidRDefault="005C4D9D" w:rsidP="005C4D9D">
      <w:r>
        <w:t xml:space="preserve">Una vez definida la nueva urbanización de los viarios a los que da frente el ámbito resulta </w:t>
      </w:r>
      <w:proofErr w:type="gramStart"/>
      <w:r>
        <w:t>necesario</w:t>
      </w:r>
      <w:proofErr w:type="gramEnd"/>
      <w:r>
        <w:t xml:space="preserve"> definir</w:t>
      </w:r>
      <w:r w:rsidRPr="009F62C8">
        <w:t xml:space="preserve"> </w:t>
      </w:r>
      <w:r>
        <w:t xml:space="preserve">la </w:t>
      </w:r>
      <w:r w:rsidRPr="009F62C8">
        <w:t>configuración del volumen</w:t>
      </w:r>
      <w:r>
        <w:t xml:space="preserve"> edificatorio resultante, adaptado a las nuevas rasantes establecidas, por aplicación de las condiciones</w:t>
      </w:r>
      <w:r w:rsidRPr="009F62C8">
        <w:t xml:space="preserve"> </w:t>
      </w:r>
      <w:r>
        <w:t xml:space="preserve">definidas </w:t>
      </w:r>
      <w:r w:rsidRPr="009F62C8">
        <w:t>en el planeamiento en vigor</w:t>
      </w:r>
      <w:r>
        <w:t>.</w:t>
      </w:r>
    </w:p>
    <w:p w14:paraId="3E48D5D3" w14:textId="77777777" w:rsidR="005C4D9D" w:rsidRDefault="005C4D9D" w:rsidP="005C4D9D">
      <w:pPr>
        <w:rPr>
          <w:rFonts w:eastAsiaTheme="majorEastAsia"/>
        </w:rPr>
      </w:pPr>
      <w:r>
        <w:t>Con todas estas actuaciones se persigue eliminar la actual falta de accesibilidad de la urbanización de esta zona, y posibilitar la materialización de edificaciones que logren uniformidad en el diseño e integradas en su manzana.</w:t>
      </w:r>
    </w:p>
    <w:p w14:paraId="730C1CB8" w14:textId="32F6D3DF" w:rsidR="00AC7CF5" w:rsidRPr="00AC7CF5" w:rsidRDefault="0054461A" w:rsidP="0054461A">
      <w:pPr>
        <w:pStyle w:val="Ttulo2"/>
      </w:pPr>
      <w:bookmarkStart w:id="10" w:name="_Toc145681716"/>
      <w:r w:rsidRPr="00AC7CF5">
        <w:lastRenderedPageBreak/>
        <w:t xml:space="preserve">NECESIDAD Y JUSTIFICACIÓN DEL </w:t>
      </w:r>
      <w:r w:rsidR="001D3E81">
        <w:t>DOCUM</w:t>
      </w:r>
      <w:r w:rsidR="00E31BF6">
        <w:t>ENTO</w:t>
      </w:r>
      <w:bookmarkEnd w:id="10"/>
    </w:p>
    <w:p w14:paraId="188B8877" w14:textId="344EB138" w:rsidR="00C43076" w:rsidRDefault="00C43076" w:rsidP="00C43076">
      <w:pPr>
        <w:rPr>
          <w:rFonts w:eastAsiaTheme="majorEastAsia"/>
        </w:rPr>
      </w:pPr>
      <w:bookmarkStart w:id="11" w:name="_Hlk90888813"/>
      <w:r>
        <w:rPr>
          <w:rFonts w:eastAsiaTheme="majorEastAsia"/>
        </w:rPr>
        <w:t>La calle Montevideo parte de la calle Caballeros a una cota de 10 m, y presenta una pendiente descendiente hasta los 6 m en la intersección con la calle Brasil. Este vial discurre paralelo a la ronda de Outeiro pero a una cota muy inferior (entre ellos hay una diferencia de cota aproximada de 4 m), razón por la que esta zona cuenta con un importante talud ajardinado. El acceso peatonal entre estos dos viales también está resuelto mediante unas escaleras.</w:t>
      </w:r>
    </w:p>
    <w:p w14:paraId="3BFEED69" w14:textId="77777777" w:rsidR="00C43076" w:rsidRDefault="00C43076" w:rsidP="00C43076">
      <w:pPr>
        <w:rPr>
          <w:rFonts w:eastAsiaTheme="majorEastAsia"/>
        </w:rPr>
      </w:pPr>
      <w:r>
        <w:rPr>
          <w:rFonts w:eastAsiaTheme="majorEastAsia"/>
        </w:rPr>
        <w:t>Con lo anterior, esta zona no es accesible, y resulta necesario bordear toda la manzana por la calle Caballeros, para lograr un itinerario accesible.</w:t>
      </w:r>
    </w:p>
    <w:p w14:paraId="3DE6A71E" w14:textId="77777777" w:rsidR="00C43076" w:rsidRDefault="00C43076" w:rsidP="00C43076">
      <w:pPr>
        <w:rPr>
          <w:rFonts w:eastAsiaTheme="majorEastAsia"/>
        </w:rPr>
      </w:pPr>
      <w:r>
        <w:rPr>
          <w:rFonts w:eastAsiaTheme="majorEastAsia"/>
        </w:rPr>
        <w:t>A continuación se incluye una imagen representativa de la configuración del viario de esta zona.</w:t>
      </w:r>
    </w:p>
    <w:p w14:paraId="54A5F8CC" w14:textId="77777777" w:rsidR="00C43076" w:rsidRDefault="00C43076" w:rsidP="00C43076">
      <w:pPr>
        <w:rPr>
          <w:rFonts w:eastAsiaTheme="majorEastAsia"/>
        </w:rPr>
      </w:pPr>
    </w:p>
    <w:p w14:paraId="7E468E36" w14:textId="5E4E21B4" w:rsidR="00C43076" w:rsidRPr="008B4DE3" w:rsidRDefault="002461F3" w:rsidP="00C43076">
      <w:r>
        <w:rPr>
          <w:rFonts w:eastAsiaTheme="majorEastAsia"/>
          <w:noProof/>
        </w:rPr>
        <w:pict w14:anchorId="079C53F8">
          <v:shape id="_x0000_s1194" style="position:absolute;left:0;text-align:left;margin-left:130.05pt;margin-top:193.85pt;width:147.4pt;height:97.95pt;z-index:251660800;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948,1959" path="m1519,1608l1314,892,1613,789r43,-460l643,217,161,402,,,2315,176r383,40l2836,231r112,140l2935,514,2326,1959,1519,1608xe" filled="f" strokecolor="black [3213]" strokeweight="4pt">
            <v:stroke dashstyle="1 1"/>
            <v:path arrowok="t"/>
            <o:lock v:ext="edit" aspectratio="t"/>
          </v:shape>
        </w:pict>
      </w:r>
      <w:r>
        <w:rPr>
          <w:noProof/>
        </w:rPr>
        <w:pict w14:anchorId="267843D2">
          <v:shapetype id="_x0000_t32" coordsize="21600,21600" o:spt="32" o:oned="t" path="m,l21600,21600e" filled="f">
            <v:path arrowok="t" fillok="f" o:connecttype="none"/>
            <o:lock v:ext="edit" shapetype="t"/>
          </v:shapetype>
          <v:shape id="_x0000_s1200" type="#_x0000_t32" style="position:absolute;left:0;text-align:left;margin-left:183.35pt;margin-top:140.8pt;width:52.7pt;height:65.2pt;z-index:251666944" o:connectortype="straight" strokecolor="red" strokeweight="1pt">
            <v:stroke endarrow="block"/>
          </v:shape>
        </w:pict>
      </w:r>
      <w:r>
        <w:rPr>
          <w:rFonts w:eastAsiaTheme="majorEastAsia"/>
          <w:noProof/>
        </w:rPr>
        <w:pict w14:anchorId="6ECE85C2">
          <v:shape id="_x0000_s1198" type="#_x0000_t32" style="position:absolute;left:0;text-align:left;margin-left:236.05pt;margin-top:209.65pt;width:17.55pt;height:51.75pt;z-index:251664896;mso-wrap-style:square;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o:connectortype="straight" strokecolor="red" strokeweight="3pt"/>
        </w:pict>
      </w:r>
      <w:r>
        <w:rPr>
          <w:rFonts w:eastAsiaTheme="majorEastAsia"/>
          <w:noProof/>
        </w:rPr>
        <w:pict w14:anchorId="03EE65B5">
          <v:shape id="_x0000_s1196" type="#_x0000_t32" style="position:absolute;left:0;text-align:left;margin-left:160.45pt;margin-top:200.7pt;width:75.6pt;height:8.95pt;z-index:251662848;mso-position-horizontal:absolute" o:connectortype="straight" strokecolor="#06f" strokeweight="3pt"/>
        </w:pict>
      </w:r>
      <w:r>
        <w:rPr>
          <w:rFonts w:eastAsiaTheme="majorEastAsia"/>
          <w:noProof/>
        </w:rPr>
        <w:pict w14:anchorId="6BC0788A">
          <v:shape id="_x0000_s1195" type="#_x0000_t32" style="position:absolute;left:0;text-align:left;margin-left:119.55pt;margin-top:200.7pt;width:41.05pt;height:9.05pt;flip:y;z-index:251661824;mso-wrap-style:square;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o:connectortype="straight" strokecolor="#06f" strokeweight="3pt"/>
        </w:pict>
      </w:r>
      <w:r>
        <w:rPr>
          <w:rFonts w:eastAsiaTheme="majorEastAsia"/>
          <w:noProof/>
        </w:rPr>
        <w:pict w14:anchorId="51DD3148">
          <v:shapetype id="_x0000_t202" coordsize="21600,21600" o:spt="202" path="m,l,21600r21600,l21600,xe">
            <v:stroke joinstyle="miter"/>
            <v:path gradientshapeok="t" o:connecttype="rect"/>
          </v:shapetype>
          <v:shape id="_x0000_s1208" type="#_x0000_t202" style="position:absolute;left:0;text-align:left;margin-left:60.85pt;margin-top:256.2pt;width:67.05pt;height:17pt;z-index:251675136;visibility:visible;mso-wrap-distance-left:9pt;mso-wrap-distance-top:3.6pt;mso-wrap-distance-right:9pt;mso-wrap-distance-bottom:3.6pt;mso-position-horizontal-relative:text;mso-position-vertical-relative:text;mso-width-relative:margin;mso-height-relative:margin;v-text-anchor:middle" fillcolor="white [3212]" stroked="f">
            <v:fill opacity=".5"/>
            <v:textbox style="mso-next-textbox:#_x0000_s1208" inset="1mm,1mm,1mm,1mm">
              <w:txbxContent>
                <w:p w14:paraId="134E041F" w14:textId="77777777" w:rsidR="00C43076" w:rsidRPr="00E07528" w:rsidRDefault="00C43076" w:rsidP="00C43076">
                  <w:pPr>
                    <w:pStyle w:val="Tablacentradonegrita"/>
                    <w:rPr>
                      <w:color w:val="792D2B"/>
                    </w:rPr>
                  </w:pPr>
                  <w:r w:rsidRPr="00E07528">
                    <w:rPr>
                      <w:color w:val="792D2B"/>
                    </w:rPr>
                    <w:t>c/ Caballeros</w:t>
                  </w:r>
                </w:p>
              </w:txbxContent>
            </v:textbox>
          </v:shape>
        </w:pict>
      </w:r>
      <w:r>
        <w:rPr>
          <w:rFonts w:eastAsiaTheme="majorEastAsia"/>
          <w:noProof/>
        </w:rPr>
        <w:pict w14:anchorId="2DB86768">
          <v:shape id="_x0000_s1193" type="#_x0000_t202" style="position:absolute;left:0;text-align:left;margin-left:143.75pt;margin-top:209.65pt;width:67.05pt;height:17pt;z-index:251659776;visibility:visible;mso-wrap-distance-left:9pt;mso-wrap-distance-top:3.6pt;mso-wrap-distance-right:9pt;mso-wrap-distance-bottom:3.6pt;mso-position-horizontal-relative:text;mso-position-vertical-relative:text;mso-width-relative:margin;mso-height-relative:margin;v-text-anchor:middle" fillcolor="white [3212]" stroked="f">
            <v:fill opacity=".5"/>
            <v:textbox style="mso-next-textbox:#_x0000_s1193" inset="1mm,1mm,1mm,1mm">
              <w:txbxContent>
                <w:p w14:paraId="3300E77D" w14:textId="77777777" w:rsidR="00C43076" w:rsidRPr="000B3EE0" w:rsidRDefault="00C43076" w:rsidP="00C43076">
                  <w:pPr>
                    <w:pStyle w:val="Tablacentradonegrita"/>
                    <w:rPr>
                      <w:color w:val="0066FF"/>
                    </w:rPr>
                  </w:pPr>
                  <w:r w:rsidRPr="000B3EE0">
                    <w:rPr>
                      <w:color w:val="0066FF"/>
                    </w:rPr>
                    <w:t>c/ Montevideo</w:t>
                  </w:r>
                </w:p>
              </w:txbxContent>
            </v:textbox>
          </v:shape>
        </w:pict>
      </w:r>
      <w:r>
        <w:rPr>
          <w:rFonts w:eastAsiaTheme="majorEastAsia"/>
          <w:noProof/>
        </w:rPr>
        <w:pict w14:anchorId="1663C8DD">
          <v:shape id="_x0000_s1207" style="position:absolute;left:0;text-align:left;margin-left:56.4pt;margin-top:1.6pt;width:152.85pt;height:433.6pt;z-index:251674112" coordsize="2744,7576" path="m2744,7325v-168,125,-336,251,-793,-970c1494,5134,325,1059,,e" filled="f" strokecolor="#792d2b" strokeweight="3pt">
            <v:path arrowok="t"/>
          </v:shape>
        </w:pict>
      </w:r>
      <w:r>
        <w:rPr>
          <w:rFonts w:eastAsiaTheme="majorEastAsia"/>
          <w:noProof/>
        </w:rPr>
        <w:pict w14:anchorId="0D1D9616">
          <v:shape id="_x0000_s1206" type="#_x0000_t202" style="position:absolute;left:0;text-align:left;margin-left:293.15pt;margin-top:69pt;width:53.85pt;height:25.5pt;z-index:251673088;visibility:visible;mso-wrap-distance-left:9pt;mso-wrap-distance-top:3.6pt;mso-wrap-distance-right:9pt;mso-wrap-distance-bottom:3.6pt;mso-position-horizontal-relative:text;mso-position-vertical-relative:text;mso-width-relative:margin;mso-height-relative:margin;v-text-anchor:middle" fillcolor="white [3212]" stroked="f">
            <v:fill opacity=".5"/>
            <v:textbox style="mso-next-textbox:#_x0000_s1206" inset="1mm,1mm,1mm,1mm">
              <w:txbxContent>
                <w:p w14:paraId="44BD722A" w14:textId="77777777" w:rsidR="00C43076" w:rsidRPr="00A75257" w:rsidRDefault="00C43076" w:rsidP="00C43076">
                  <w:pPr>
                    <w:pStyle w:val="Tablacentradonegrita"/>
                    <w:rPr>
                      <w:color w:val="CC00FF"/>
                    </w:rPr>
                  </w:pPr>
                  <w:r w:rsidRPr="00A75257">
                    <w:rPr>
                      <w:color w:val="CC00FF"/>
                    </w:rPr>
                    <w:t xml:space="preserve">c/ Alcalde Pérez </w:t>
                  </w:r>
                  <w:proofErr w:type="spellStart"/>
                  <w:r w:rsidRPr="00A75257">
                    <w:rPr>
                      <w:color w:val="CC00FF"/>
                    </w:rPr>
                    <w:t>Ardá</w:t>
                  </w:r>
                  <w:proofErr w:type="spellEnd"/>
                </w:p>
              </w:txbxContent>
            </v:textbox>
          </v:shape>
        </w:pict>
      </w:r>
      <w:r>
        <w:rPr>
          <w:rFonts w:eastAsiaTheme="majorEastAsia"/>
          <w:noProof/>
        </w:rPr>
        <w:pict w14:anchorId="43138EA0">
          <v:shape id="_x0000_s1205" type="#_x0000_t202" style="position:absolute;left:0;text-align:left;margin-left:263.85pt;margin-top:304.45pt;width:53.85pt;height:25.5pt;z-index:251672064;visibility:visible;mso-wrap-distance-left:9pt;mso-wrap-distance-top:3.6pt;mso-wrap-distance-right:9pt;mso-wrap-distance-bottom:3.6pt;mso-position-horizontal-relative:text;mso-position-vertical-relative:text;mso-width-relative:margin;mso-height-relative:margin;v-text-anchor:middle" fillcolor="white [3212]" stroked="f">
            <v:fill opacity=".5"/>
            <v:textbox style="mso-next-textbox:#_x0000_s1205" inset="1mm,1mm,1mm,1mm">
              <w:txbxContent>
                <w:p w14:paraId="32D1813C" w14:textId="77777777" w:rsidR="00C43076" w:rsidRPr="00A75257" w:rsidRDefault="00C43076" w:rsidP="00C43076">
                  <w:pPr>
                    <w:pStyle w:val="Tablacentradonegrita"/>
                    <w:rPr>
                      <w:color w:val="CC00FF"/>
                    </w:rPr>
                  </w:pPr>
                  <w:r w:rsidRPr="00A75257">
                    <w:rPr>
                      <w:color w:val="CC00FF"/>
                    </w:rPr>
                    <w:t xml:space="preserve">c/ Alcalde Pérez </w:t>
                  </w:r>
                  <w:proofErr w:type="spellStart"/>
                  <w:r w:rsidRPr="00A75257">
                    <w:rPr>
                      <w:color w:val="CC00FF"/>
                    </w:rPr>
                    <w:t>Ardá</w:t>
                  </w:r>
                  <w:proofErr w:type="spellEnd"/>
                </w:p>
              </w:txbxContent>
            </v:textbox>
          </v:shape>
        </w:pict>
      </w:r>
      <w:r>
        <w:rPr>
          <w:rFonts w:eastAsiaTheme="majorEastAsia"/>
          <w:noProof/>
        </w:rPr>
        <w:pict w14:anchorId="605378A6">
          <v:shape id="_x0000_s1204" type="#_x0000_t32" style="position:absolute;left:0;text-align:left;margin-left:209.25pt;margin-top:9.95pt;width:175.85pt;height:415.3pt;flip:y;z-index:251671040" o:connectortype="straight" strokecolor="#c0f" strokeweight="3pt"/>
        </w:pict>
      </w:r>
      <w:r>
        <w:rPr>
          <w:rFonts w:eastAsiaTheme="majorEastAsia"/>
          <w:noProof/>
        </w:rPr>
        <w:pict w14:anchorId="7D48610D">
          <v:shape id="_x0000_s1203" type="#_x0000_t202" style="position:absolute;left:0;text-align:left;margin-left:349.9pt;margin-top:166.5pt;width:83.75pt;height:17pt;z-index:251670016;visibility:visible;mso-wrap-distance-left:9pt;mso-wrap-distance-top:3.6pt;mso-wrap-distance-right:9pt;mso-wrap-distance-bottom:3.6pt;mso-position-horizontal-relative:text;mso-position-vertical-relative:text;mso-width-relative:margin;mso-height-relative:margin;v-text-anchor:middle" fillcolor="white [3212]" stroked="f">
            <v:fill opacity=".5"/>
            <v:textbox style="mso-next-textbox:#_x0000_s1203" inset="1mm,1mm,1mm,1mm">
              <w:txbxContent>
                <w:p w14:paraId="2A57BBAE" w14:textId="77777777" w:rsidR="00C43076" w:rsidRPr="00A75257" w:rsidRDefault="00C43076" w:rsidP="00C43076">
                  <w:pPr>
                    <w:pStyle w:val="Tablacentradonegrita"/>
                    <w:rPr>
                      <w:color w:val="008000"/>
                    </w:rPr>
                  </w:pPr>
                  <w:r w:rsidRPr="00A75257">
                    <w:rPr>
                      <w:color w:val="008000"/>
                    </w:rPr>
                    <w:t>ronda de Outeiro</w:t>
                  </w:r>
                </w:p>
              </w:txbxContent>
            </v:textbox>
          </v:shape>
        </w:pict>
      </w:r>
      <w:r>
        <w:rPr>
          <w:rFonts w:eastAsiaTheme="majorEastAsia"/>
          <w:noProof/>
        </w:rPr>
        <w:pict w14:anchorId="5CC02D60">
          <v:shape id="_x0000_s1202" type="#_x0000_t202" style="position:absolute;left:0;text-align:left;margin-left:13.35pt;margin-top:144.55pt;width:83.75pt;height:17pt;z-index:251668992;visibility:visible;mso-wrap-distance-left:9pt;mso-wrap-distance-top:3.6pt;mso-wrap-distance-right:9pt;mso-wrap-distance-bottom:3.6pt;mso-position-horizontal-relative:text;mso-position-vertical-relative:text;mso-width-relative:margin;mso-height-relative:margin;v-text-anchor:middle" fillcolor="white [3212]" stroked="f">
            <v:fill opacity=".5"/>
            <v:textbox style="mso-next-textbox:#_x0000_s1202" inset="1mm,1mm,1mm,1mm">
              <w:txbxContent>
                <w:p w14:paraId="02C7D6BC" w14:textId="77777777" w:rsidR="00C43076" w:rsidRPr="00A75257" w:rsidRDefault="00C43076" w:rsidP="00C43076">
                  <w:pPr>
                    <w:pStyle w:val="Tablacentradonegrita"/>
                    <w:rPr>
                      <w:color w:val="008000"/>
                    </w:rPr>
                  </w:pPr>
                  <w:r w:rsidRPr="00A75257">
                    <w:rPr>
                      <w:color w:val="008000"/>
                    </w:rPr>
                    <w:t>ronda de Outeiro</w:t>
                  </w:r>
                </w:p>
              </w:txbxContent>
            </v:textbox>
          </v:shape>
        </w:pict>
      </w:r>
      <w:r>
        <w:rPr>
          <w:rFonts w:eastAsiaTheme="majorEastAsia"/>
          <w:noProof/>
        </w:rPr>
        <w:pict w14:anchorId="5399AD3E">
          <v:shape id="_x0000_s1201" style="position:absolute;left:0;text-align:left;margin-left:1.7pt;margin-top:162.85pt;width:450.75pt;height:29.7pt;z-index:251667968" coordsize="9015,594" path="m,c2402,214,4805,428,6196,511v1391,83,1682,6,2152,-10c8818,485,8904,431,9015,417e" filled="f" strokecolor="green" strokeweight="3pt">
            <v:path arrowok="t"/>
          </v:shape>
        </w:pict>
      </w:r>
      <w:r>
        <w:rPr>
          <w:noProof/>
        </w:rPr>
        <w:pict w14:anchorId="4997F68B">
          <v:shape id="Cuadro de texto 2" o:spid="_x0000_s1192" type="#_x0000_t202" style="position:absolute;left:0;text-align:left;margin-left:131.6pt;margin-top:126.95pt;width:51pt;height:26.95pt;z-index:251658752;visibility:visible;mso-wrap-distance-left:9pt;mso-wrap-distance-top:3.6pt;mso-wrap-distance-right:9pt;mso-wrap-distance-bottom:3.6pt;mso-position-horizontal-relative:text;mso-position-vertical-relative:text;mso-width-relative:margin;mso-height-relative:margin;v-text-anchor:middle" fillcolor="white [3212]" stroked="f">
            <v:fill opacity=".5"/>
            <v:textbox style="mso-next-textbox:#Cuadro de texto 2" inset="1mm,1mm,1mm,1mm">
              <w:txbxContent>
                <w:p w14:paraId="47859994" w14:textId="77777777" w:rsidR="00C43076" w:rsidRPr="00C90110" w:rsidRDefault="00C43076" w:rsidP="00C43076">
                  <w:pPr>
                    <w:pStyle w:val="Tablacentradonegrita"/>
                    <w:rPr>
                      <w:color w:val="FF0000"/>
                    </w:rPr>
                  </w:pPr>
                  <w:r w:rsidRPr="00C90110">
                    <w:rPr>
                      <w:color w:val="FF0000"/>
                    </w:rPr>
                    <w:t>c/ Brasil</w:t>
                  </w:r>
                </w:p>
                <w:p w14:paraId="6B618DD8" w14:textId="77777777" w:rsidR="00C43076" w:rsidRPr="00C90110" w:rsidRDefault="00C43076" w:rsidP="00C43076">
                  <w:pPr>
                    <w:pStyle w:val="Tablacentradonegrita"/>
                    <w:rPr>
                      <w:color w:val="FF0000"/>
                    </w:rPr>
                  </w:pPr>
                  <w:r w:rsidRPr="00C90110">
                    <w:rPr>
                      <w:color w:val="FF0000"/>
                    </w:rPr>
                    <w:t>(inconexa)</w:t>
                  </w:r>
                </w:p>
              </w:txbxContent>
            </v:textbox>
          </v:shape>
        </w:pict>
      </w:r>
      <w:r>
        <w:rPr>
          <w:noProof/>
        </w:rPr>
        <w:pict w14:anchorId="65DA1639">
          <v:shape id="_x0000_s1199" type="#_x0000_t32" style="position:absolute;left:0;text-align:left;margin-left:183.35pt;margin-top:116.65pt;width:32.45pt;height:24.15pt;flip:y;z-index:251665920;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o:connectortype="straight" strokecolor="red" strokeweight="1pt">
            <v:stroke endarrow="block"/>
          </v:shape>
        </w:pict>
      </w:r>
      <w:r>
        <w:rPr>
          <w:rFonts w:eastAsiaTheme="majorEastAsia"/>
          <w:noProof/>
        </w:rPr>
        <w:pict w14:anchorId="7A937FD7">
          <v:shape id="_x0000_s1197" type="#_x0000_t32" style="position:absolute;left:0;text-align:left;margin-left:192.95pt;margin-top:30.85pt;width:38.8pt;height:127.2pt;z-index:251663872" o:connectortype="straight" strokecolor="red" strokeweight="3pt"/>
        </w:pict>
      </w:r>
      <w:r w:rsidR="00C43076">
        <w:rPr>
          <w:noProof/>
        </w:rPr>
        <w:drawing>
          <wp:inline distT="0" distB="0" distL="0" distR="0" wp14:anchorId="51395866" wp14:editId="2001193F">
            <wp:extent cx="5760000" cy="5791857"/>
            <wp:effectExtent l="0" t="0" r="0" b="0"/>
            <wp:docPr id="1531261893"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61893" name="Imagen 1" descr="Mapa&#10;&#10;Descripción generada automáticamente"/>
                    <pic:cNvPicPr/>
                  </pic:nvPicPr>
                  <pic:blipFill rotWithShape="1">
                    <a:blip r:embed="rId13"/>
                    <a:srcRect l="10924" b="5350"/>
                    <a:stretch/>
                  </pic:blipFill>
                  <pic:spPr bwMode="auto">
                    <a:xfrm>
                      <a:off x="0" y="0"/>
                      <a:ext cx="5760000" cy="5791857"/>
                    </a:xfrm>
                    <a:prstGeom prst="rect">
                      <a:avLst/>
                    </a:prstGeom>
                    <a:ln>
                      <a:noFill/>
                    </a:ln>
                    <a:extLst>
                      <a:ext uri="{53640926-AAD7-44D8-BBD7-CCE9431645EC}">
                        <a14:shadowObscured xmlns:a14="http://schemas.microsoft.com/office/drawing/2010/main"/>
                      </a:ext>
                    </a:extLst>
                  </pic:spPr>
                </pic:pic>
              </a:graphicData>
            </a:graphic>
          </wp:inline>
        </w:drawing>
      </w:r>
    </w:p>
    <w:p w14:paraId="73CAA13B" w14:textId="77777777" w:rsidR="00C43076" w:rsidRDefault="00C43076" w:rsidP="00C43076">
      <w:pPr>
        <w:rPr>
          <w:rFonts w:eastAsiaTheme="majorEastAsia"/>
        </w:rPr>
      </w:pPr>
    </w:p>
    <w:p w14:paraId="3F9838C3" w14:textId="77777777" w:rsidR="00C43076" w:rsidRDefault="00C43076" w:rsidP="00C43076">
      <w:pPr>
        <w:rPr>
          <w:rFonts w:eastAsiaTheme="majorEastAsia"/>
        </w:rPr>
      </w:pPr>
      <w:r>
        <w:rPr>
          <w:rFonts w:eastAsiaTheme="majorEastAsia"/>
        </w:rPr>
        <w:lastRenderedPageBreak/>
        <w:t>El análisis de esta configuración del viario determina el carácter marginal de este tramo inconexo de la calle Brasil, ya que únicamente da servicio de tráfico rodado a los accesos de garajes de los dos edificios existentes en el ámbito del presente estudio de detalle. Algo parecido ocurre con la calle Montevideo, que únicamente soporta el tráfico de los dos accesos a garajes existentes en el edificio situado en su número 6-8.</w:t>
      </w:r>
    </w:p>
    <w:p w14:paraId="4DC67312" w14:textId="793332F6" w:rsidR="00C43076" w:rsidRDefault="00C43076" w:rsidP="00C43076">
      <w:r>
        <w:rPr>
          <w:rFonts w:eastAsiaTheme="majorEastAsia"/>
        </w:rPr>
        <w:t xml:space="preserve">Esta situación, unido al intenso tránsito peatonal que discurre por esta zona, genera la </w:t>
      </w:r>
      <w:r w:rsidRPr="008B4DE3">
        <w:rPr>
          <w:rFonts w:eastAsiaTheme="majorEastAsia"/>
        </w:rPr>
        <w:t>neces</w:t>
      </w:r>
      <w:r>
        <w:rPr>
          <w:rFonts w:eastAsiaTheme="majorEastAsia"/>
        </w:rPr>
        <w:t>idad de</w:t>
      </w:r>
      <w:r w:rsidRPr="008B4DE3">
        <w:rPr>
          <w:rFonts w:eastAsiaTheme="majorEastAsia"/>
        </w:rPr>
        <w:t xml:space="preserve"> definir una adecuada urbanización del viario </w:t>
      </w:r>
      <w:r>
        <w:rPr>
          <w:rFonts w:eastAsiaTheme="majorEastAsia"/>
        </w:rPr>
        <w:t>de esta zona</w:t>
      </w:r>
      <w:r w:rsidRPr="008B4DE3">
        <w:t xml:space="preserve">, a fin de </w:t>
      </w:r>
      <w:r>
        <w:t>mejorar</w:t>
      </w:r>
      <w:r w:rsidRPr="008B4DE3">
        <w:t xml:space="preserve"> </w:t>
      </w:r>
      <w:r>
        <w:t>la</w:t>
      </w:r>
      <w:r w:rsidRPr="008B4DE3">
        <w:t>s condiciones de accesibilidad</w:t>
      </w:r>
      <w:r>
        <w:t>, seguridad e iluminación para el tránsito peatonal</w:t>
      </w:r>
      <w:r w:rsidRPr="008B4DE3">
        <w:t>.</w:t>
      </w:r>
    </w:p>
    <w:p w14:paraId="3A5AE4E9" w14:textId="77777777" w:rsidR="00C43076" w:rsidRDefault="00C43076" w:rsidP="00B61596">
      <w:pPr>
        <w:rPr>
          <w:rFonts w:eastAsiaTheme="majorEastAsia"/>
        </w:rPr>
      </w:pPr>
    </w:p>
    <w:p w14:paraId="32B6A8A5" w14:textId="32CC3A5F" w:rsidR="00B61596" w:rsidRDefault="00C43076" w:rsidP="00B61596">
      <w:pPr>
        <w:rPr>
          <w:rFonts w:eastAsiaTheme="majorEastAsia"/>
        </w:rPr>
      </w:pPr>
      <w:r>
        <w:rPr>
          <w:rFonts w:eastAsiaTheme="majorEastAsia"/>
        </w:rPr>
        <w:t>Por otro lado</w:t>
      </w:r>
      <w:r w:rsidR="00EE5434">
        <w:rPr>
          <w:rFonts w:eastAsiaTheme="majorEastAsia"/>
        </w:rPr>
        <w:t>, la</w:t>
      </w:r>
      <w:r w:rsidR="00B61596">
        <w:rPr>
          <w:rFonts w:eastAsiaTheme="majorEastAsia"/>
        </w:rPr>
        <w:t>s</w:t>
      </w:r>
      <w:r w:rsidR="006F5680">
        <w:rPr>
          <w:rFonts w:eastAsiaTheme="majorEastAsia"/>
        </w:rPr>
        <w:t xml:space="preserve"> </w:t>
      </w:r>
      <w:r w:rsidR="008C7965">
        <w:rPr>
          <w:rFonts w:eastAsiaTheme="majorEastAsia"/>
        </w:rPr>
        <w:t xml:space="preserve">tres </w:t>
      </w:r>
      <w:r w:rsidR="006F5680">
        <w:rPr>
          <w:rFonts w:eastAsiaTheme="majorEastAsia"/>
        </w:rPr>
        <w:t>parcela</w:t>
      </w:r>
      <w:r w:rsidR="00B61596">
        <w:rPr>
          <w:rFonts w:eastAsiaTheme="majorEastAsia"/>
        </w:rPr>
        <w:t>s</w:t>
      </w:r>
      <w:r w:rsidR="006F5680">
        <w:rPr>
          <w:rFonts w:eastAsiaTheme="majorEastAsia"/>
        </w:rPr>
        <w:t xml:space="preserve"> </w:t>
      </w:r>
      <w:bookmarkStart w:id="12" w:name="_Hlk105065872"/>
      <w:r w:rsidR="00D673DD">
        <w:rPr>
          <w:rFonts w:eastAsiaTheme="majorEastAsia"/>
        </w:rPr>
        <w:t xml:space="preserve">privadas </w:t>
      </w:r>
      <w:r>
        <w:rPr>
          <w:rFonts w:eastAsiaTheme="majorEastAsia"/>
        </w:rPr>
        <w:t xml:space="preserve">que tienen frente a este viario y </w:t>
      </w:r>
      <w:r w:rsidR="008C7965">
        <w:rPr>
          <w:rFonts w:eastAsiaTheme="majorEastAsia"/>
        </w:rPr>
        <w:t xml:space="preserve">que forman </w:t>
      </w:r>
      <w:r w:rsidR="00D673DD">
        <w:rPr>
          <w:rFonts w:eastAsiaTheme="majorEastAsia"/>
        </w:rPr>
        <w:t>parte d</w:t>
      </w:r>
      <w:r w:rsidR="008C7965">
        <w:rPr>
          <w:rFonts w:eastAsiaTheme="majorEastAsia"/>
        </w:rPr>
        <w:t>el ámbito presentan unas características muy dispares, en cuanto a tamaño y frente a vía pública</w:t>
      </w:r>
      <w:r w:rsidR="00D673DD">
        <w:rPr>
          <w:rFonts w:eastAsiaTheme="majorEastAsia"/>
        </w:rPr>
        <w:t>; d</w:t>
      </w:r>
      <w:r w:rsidR="008C7965">
        <w:rPr>
          <w:rFonts w:eastAsiaTheme="majorEastAsia"/>
        </w:rPr>
        <w:t xml:space="preserve">os de ellas están </w:t>
      </w:r>
      <w:r w:rsidR="00D673DD">
        <w:rPr>
          <w:rFonts w:eastAsiaTheme="majorEastAsia"/>
        </w:rPr>
        <w:t>ocupadas por edificios de viviendas deshabitados</w:t>
      </w:r>
      <w:r w:rsidR="008C7965">
        <w:rPr>
          <w:rFonts w:eastAsiaTheme="majorEastAsia"/>
        </w:rPr>
        <w:t>, mientras que la situada más al sur se encuentra sin edificar</w:t>
      </w:r>
      <w:r w:rsidR="00D36742">
        <w:rPr>
          <w:rFonts w:eastAsiaTheme="majorEastAsia"/>
        </w:rPr>
        <w:t>, siendo esta última de muy pequeño tamaño</w:t>
      </w:r>
      <w:r w:rsidR="008C7965">
        <w:rPr>
          <w:rFonts w:eastAsiaTheme="majorEastAsia"/>
        </w:rPr>
        <w:t>.</w:t>
      </w:r>
    </w:p>
    <w:p w14:paraId="1F453E2B" w14:textId="3807A4B5" w:rsidR="00CA1524" w:rsidRDefault="002162A5" w:rsidP="00B61596">
      <w:pPr>
        <w:rPr>
          <w:rFonts w:eastAsiaTheme="majorEastAsia"/>
        </w:rPr>
      </w:pPr>
      <w:r>
        <w:rPr>
          <w:rFonts w:eastAsiaTheme="majorEastAsia"/>
        </w:rPr>
        <w:t xml:space="preserve">Esta última parcela sin </w:t>
      </w:r>
      <w:r w:rsidR="00AC2A0B">
        <w:rPr>
          <w:rFonts w:eastAsiaTheme="majorEastAsia"/>
        </w:rPr>
        <w:t>edificar</w:t>
      </w:r>
      <w:r>
        <w:rPr>
          <w:rFonts w:eastAsiaTheme="majorEastAsia"/>
        </w:rPr>
        <w:t xml:space="preserve"> cuenta además con un frente de apenas 4,90 m, aspecto que la inhabilita para ser edificada, de ahí su actual estado de “abandono”. Lo anterior unido al hecho de que se posiciona entre dos solares edificados, con alturas de B+E+4+BC y B+8+BC, genera un espacio residual en una zona de cierta exposición dentro del casco urbano de la ciudad.</w:t>
      </w:r>
    </w:p>
    <w:p w14:paraId="364D6A23" w14:textId="77777777" w:rsidR="008F19DE" w:rsidRDefault="008F19DE" w:rsidP="00B61596">
      <w:pPr>
        <w:rPr>
          <w:rFonts w:eastAsiaTheme="majorEastAsia"/>
        </w:rPr>
      </w:pPr>
    </w:p>
    <w:p w14:paraId="106FDAFF" w14:textId="08041278" w:rsidR="002162A5" w:rsidRDefault="002162A5" w:rsidP="00B61596">
      <w:pPr>
        <w:rPr>
          <w:rFonts w:eastAsiaTheme="majorEastAsia"/>
        </w:rPr>
      </w:pPr>
      <w:r>
        <w:rPr>
          <w:rFonts w:eastAsiaTheme="majorEastAsia"/>
        </w:rPr>
        <w:t>A continuación se incluyen unas imágenes de detalle de la parcela sin edificar.</w:t>
      </w:r>
    </w:p>
    <w:p w14:paraId="2FF476FF" w14:textId="77777777" w:rsidR="002162A5" w:rsidRDefault="002162A5" w:rsidP="00B61596">
      <w:pPr>
        <w:rPr>
          <w:rFonts w:eastAsiaTheme="majorEastAsia"/>
        </w:rPr>
      </w:pPr>
    </w:p>
    <w:p w14:paraId="51C45918" w14:textId="693F171E" w:rsidR="003D4370" w:rsidRPr="00CA1524" w:rsidRDefault="002461F3" w:rsidP="00CA1524">
      <w:pPr>
        <w:pStyle w:val="Tablacentrado"/>
        <w:rPr>
          <w:rFonts w:eastAsiaTheme="majorEastAsia"/>
        </w:rPr>
      </w:pPr>
      <w:r>
        <w:rPr>
          <w:rFonts w:eastAsiaTheme="majorEastAsia"/>
        </w:rPr>
        <w:pict w14:anchorId="4CEA51E7">
          <v:shape id="_x0000_s1085" style="position:absolute;left:0;text-align:left;margin-left:233.2pt;margin-top:34.75pt;width:146.7pt;height:259pt;z-index:25163929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2934,5180" path="m,5169r2934,11l2612,,1419,237,,4224r,945xe" filled="f" strokecolor="white [3212]" strokeweight="4pt">
            <v:stroke dashstyle="1 1"/>
            <v:path arrowok="t"/>
          </v:shape>
        </w:pict>
      </w:r>
      <w:r>
        <w:rPr>
          <w:rFonts w:eastAsiaTheme="majorEastAsia"/>
        </w:rPr>
        <w:pict w14:anchorId="4CEA51E7">
          <v:shape id="_x0000_s1084" style="position:absolute;left:0;text-align:left;margin-left:80.7pt;margin-top:61.25pt;width:109.05pt;height:233.2pt;z-index:251638272;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181,4664" path="m422,4656r1759,8l860,398,,,422,4656xe" filled="f" strokecolor="white [3212]" strokeweight="4pt">
            <v:stroke dashstyle="1 1"/>
            <v:path arrowok="t"/>
          </v:shape>
        </w:pict>
      </w:r>
      <w:r w:rsidR="001121CB" w:rsidRPr="00CA1524">
        <w:rPr>
          <w:rFonts w:eastAsiaTheme="majorEastAsia"/>
          <w:noProof/>
        </w:rPr>
        <w:drawing>
          <wp:inline distT="0" distB="0" distL="0" distR="0" wp14:anchorId="4A0A03E9" wp14:editId="1CB1CBEF">
            <wp:extent cx="2808000" cy="3752771"/>
            <wp:effectExtent l="0" t="0" r="0" b="0"/>
            <wp:docPr id="12" name="Imagen 12" descr="Torre de un edific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Torre de un edificio&#10;&#10;Descripción generada automáticament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8000" cy="3752771"/>
                    </a:xfrm>
                    <a:prstGeom prst="rect">
                      <a:avLst/>
                    </a:prstGeom>
                  </pic:spPr>
                </pic:pic>
              </a:graphicData>
            </a:graphic>
          </wp:inline>
        </w:drawing>
      </w:r>
      <w:r w:rsidR="005A68DC" w:rsidRPr="00CA1524">
        <w:rPr>
          <w:rFonts w:eastAsiaTheme="majorEastAsia"/>
        </w:rPr>
        <w:t xml:space="preserve">   </w:t>
      </w:r>
      <w:r w:rsidR="001121CB" w:rsidRPr="00CA1524">
        <w:rPr>
          <w:rFonts w:eastAsiaTheme="majorEastAsia"/>
          <w:noProof/>
        </w:rPr>
        <w:drawing>
          <wp:inline distT="0" distB="0" distL="0" distR="0" wp14:anchorId="4E1F5491" wp14:editId="7D4466E5">
            <wp:extent cx="2772000" cy="3704658"/>
            <wp:effectExtent l="0" t="0" r="0" b="0"/>
            <wp:docPr id="13" name="Imagen 13" descr="Edificio con letrero en frente y tienda al lad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Edificio con letrero en frente y tienda al lado&#10;&#10;Descripción generada automáticamente con confianza media"/>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72000" cy="3704658"/>
                    </a:xfrm>
                    <a:prstGeom prst="rect">
                      <a:avLst/>
                    </a:prstGeom>
                  </pic:spPr>
                </pic:pic>
              </a:graphicData>
            </a:graphic>
          </wp:inline>
        </w:drawing>
      </w:r>
    </w:p>
    <w:p w14:paraId="341E853C" w14:textId="77777777" w:rsidR="00475B51" w:rsidRDefault="00475B51" w:rsidP="00CA1524">
      <w:pPr>
        <w:rPr>
          <w:rFonts w:eastAsiaTheme="majorEastAsia"/>
        </w:rPr>
      </w:pPr>
    </w:p>
    <w:p w14:paraId="7EBFD6C6" w14:textId="4149B4B3" w:rsidR="009774D9" w:rsidRDefault="009774D9" w:rsidP="00CA1524">
      <w:pPr>
        <w:rPr>
          <w:rFonts w:eastAsiaTheme="majorEastAsia"/>
        </w:rPr>
      </w:pPr>
      <w:r>
        <w:rPr>
          <w:rFonts w:eastAsiaTheme="majorEastAsia"/>
        </w:rPr>
        <w:lastRenderedPageBreak/>
        <w:t xml:space="preserve">Tal y como se observa, el escaso frente de la parcela hace que sea </w:t>
      </w:r>
      <w:proofErr w:type="spellStart"/>
      <w:r>
        <w:rPr>
          <w:rFonts w:eastAsiaTheme="majorEastAsia"/>
        </w:rPr>
        <w:t>inedificable</w:t>
      </w:r>
      <w:proofErr w:type="spellEnd"/>
      <w:r>
        <w:rPr>
          <w:rFonts w:eastAsiaTheme="majorEastAsia"/>
        </w:rPr>
        <w:t>.</w:t>
      </w:r>
      <w:r w:rsidR="00F74883">
        <w:rPr>
          <w:rFonts w:eastAsiaTheme="majorEastAsia"/>
        </w:rPr>
        <w:t xml:space="preserve"> Est</w:t>
      </w:r>
      <w:r w:rsidR="00F74883" w:rsidRPr="008B4DE3">
        <w:rPr>
          <w:rFonts w:eastAsiaTheme="majorEastAsia"/>
        </w:rPr>
        <w:t xml:space="preserve">a parcela sin edificar tiene el acceso desde la avda. Alcalde Pérez </w:t>
      </w:r>
      <w:proofErr w:type="spellStart"/>
      <w:r w:rsidR="00F74883" w:rsidRPr="008B4DE3">
        <w:rPr>
          <w:rFonts w:eastAsiaTheme="majorEastAsia"/>
        </w:rPr>
        <w:t>Ardá</w:t>
      </w:r>
      <w:proofErr w:type="spellEnd"/>
      <w:r w:rsidR="00F74883">
        <w:rPr>
          <w:rFonts w:eastAsiaTheme="majorEastAsia"/>
        </w:rPr>
        <w:t>.</w:t>
      </w:r>
    </w:p>
    <w:p w14:paraId="539FBA60" w14:textId="4A522986" w:rsidR="00F74883" w:rsidRDefault="00F74883" w:rsidP="00CA1524">
      <w:pPr>
        <w:rPr>
          <w:rFonts w:eastAsiaTheme="majorEastAsia"/>
        </w:rPr>
      </w:pPr>
      <w:r>
        <w:rPr>
          <w:rFonts w:eastAsiaTheme="majorEastAsia"/>
        </w:rPr>
        <w:t>L</w:t>
      </w:r>
      <w:r w:rsidR="00CA1524" w:rsidRPr="008B4DE3">
        <w:rPr>
          <w:rFonts w:eastAsiaTheme="majorEastAsia"/>
        </w:rPr>
        <w:t xml:space="preserve">as </w:t>
      </w:r>
      <w:r w:rsidR="009774D9">
        <w:rPr>
          <w:rFonts w:eastAsiaTheme="majorEastAsia"/>
        </w:rPr>
        <w:t>otras dos</w:t>
      </w:r>
      <w:r w:rsidR="00CA1524" w:rsidRPr="008B4DE3">
        <w:rPr>
          <w:rFonts w:eastAsiaTheme="majorEastAsia"/>
        </w:rPr>
        <w:t xml:space="preserve"> parcelas </w:t>
      </w:r>
      <w:r w:rsidR="009774D9">
        <w:rPr>
          <w:rFonts w:eastAsiaTheme="majorEastAsia"/>
        </w:rPr>
        <w:t xml:space="preserve">que conforman el ámbito si están </w:t>
      </w:r>
      <w:r w:rsidR="00CA1524" w:rsidRPr="008B4DE3">
        <w:rPr>
          <w:rFonts w:eastAsiaTheme="majorEastAsia"/>
        </w:rPr>
        <w:t>edificadas</w:t>
      </w:r>
      <w:r w:rsidR="009774D9">
        <w:rPr>
          <w:rFonts w:eastAsiaTheme="majorEastAsia"/>
        </w:rPr>
        <w:t>, y</w:t>
      </w:r>
      <w:r w:rsidR="00CA1524" w:rsidRPr="008B4DE3">
        <w:rPr>
          <w:rFonts w:eastAsiaTheme="majorEastAsia"/>
        </w:rPr>
        <w:t xml:space="preserve"> tienen su acceso desde </w:t>
      </w:r>
      <w:r>
        <w:rPr>
          <w:rFonts w:eastAsiaTheme="majorEastAsia"/>
        </w:rPr>
        <w:t xml:space="preserve">un tramo inconexo de </w:t>
      </w:r>
      <w:r w:rsidR="00CA1524" w:rsidRPr="008B4DE3">
        <w:rPr>
          <w:rFonts w:eastAsiaTheme="majorEastAsia"/>
        </w:rPr>
        <w:t xml:space="preserve">la calle </w:t>
      </w:r>
      <w:r w:rsidR="000B3EE0">
        <w:rPr>
          <w:rFonts w:eastAsiaTheme="majorEastAsia"/>
        </w:rPr>
        <w:t>Brasil</w:t>
      </w:r>
      <w:r>
        <w:rPr>
          <w:rFonts w:eastAsiaTheme="majorEastAsia"/>
        </w:rPr>
        <w:t>, que</w:t>
      </w:r>
      <w:r w:rsidR="000B3EE0">
        <w:rPr>
          <w:rFonts w:eastAsiaTheme="majorEastAsia"/>
        </w:rPr>
        <w:t xml:space="preserve"> </w:t>
      </w:r>
      <w:r w:rsidR="009774D9">
        <w:rPr>
          <w:rFonts w:eastAsiaTheme="majorEastAsia"/>
        </w:rPr>
        <w:t xml:space="preserve">en la actualidad </w:t>
      </w:r>
      <w:r>
        <w:rPr>
          <w:rFonts w:eastAsiaTheme="majorEastAsia"/>
        </w:rPr>
        <w:t xml:space="preserve">es la </w:t>
      </w:r>
      <w:r w:rsidR="000B3EE0">
        <w:rPr>
          <w:rFonts w:eastAsiaTheme="majorEastAsia"/>
        </w:rPr>
        <w:t>continuación de la calle Montevideo</w:t>
      </w:r>
      <w:r w:rsidR="00CA1524" w:rsidRPr="008B4DE3">
        <w:rPr>
          <w:rFonts w:eastAsiaTheme="majorEastAsia"/>
        </w:rPr>
        <w:t>,</w:t>
      </w:r>
      <w:r>
        <w:rPr>
          <w:rFonts w:eastAsiaTheme="majorEastAsia"/>
        </w:rPr>
        <w:t xml:space="preserve"> la</w:t>
      </w:r>
      <w:r w:rsidR="00CA1524">
        <w:rPr>
          <w:rFonts w:eastAsiaTheme="majorEastAsia"/>
        </w:rPr>
        <w:t xml:space="preserve"> cual presenta un fondo de saco en esta zona</w:t>
      </w:r>
      <w:r w:rsidR="00AC2A0B">
        <w:rPr>
          <w:rFonts w:eastAsiaTheme="majorEastAsia"/>
        </w:rPr>
        <w:t xml:space="preserve"> que genera problemas de movilidad</w:t>
      </w:r>
      <w:r w:rsidR="00CA1524">
        <w:rPr>
          <w:rFonts w:eastAsiaTheme="majorEastAsia"/>
        </w:rPr>
        <w:t>.</w:t>
      </w:r>
      <w:r>
        <w:rPr>
          <w:rFonts w:eastAsiaTheme="majorEastAsia"/>
        </w:rPr>
        <w:t xml:space="preserve"> Esta tramo inconexo de la calle Brasil discurre paralel</w:t>
      </w:r>
      <w:r w:rsidR="00C43076">
        <w:rPr>
          <w:rFonts w:eastAsiaTheme="majorEastAsia"/>
        </w:rPr>
        <w:t>o</w:t>
      </w:r>
      <w:r>
        <w:rPr>
          <w:rFonts w:eastAsiaTheme="majorEastAsia"/>
        </w:rPr>
        <w:t xml:space="preserve"> a la avenida Alcalde Pérez </w:t>
      </w:r>
      <w:proofErr w:type="spellStart"/>
      <w:r>
        <w:rPr>
          <w:rFonts w:eastAsiaTheme="majorEastAsia"/>
        </w:rPr>
        <w:t>Ardá</w:t>
      </w:r>
      <w:proofErr w:type="spellEnd"/>
      <w:r>
        <w:rPr>
          <w:rFonts w:eastAsiaTheme="majorEastAsia"/>
        </w:rPr>
        <w:t xml:space="preserve">, y se sitúa a una cota aproximada de 6 m, mientras que la avenida Alcalde Pérez </w:t>
      </w:r>
      <w:proofErr w:type="spellStart"/>
      <w:r>
        <w:rPr>
          <w:rFonts w:eastAsiaTheme="majorEastAsia"/>
        </w:rPr>
        <w:t>Ardá</w:t>
      </w:r>
      <w:proofErr w:type="spellEnd"/>
      <w:r>
        <w:rPr>
          <w:rFonts w:eastAsiaTheme="majorEastAsia"/>
        </w:rPr>
        <w:t xml:space="preserve"> presenta una cota en esta zona de 8 m, por lo que hay una diferencia de cotas entre estos dos viales de 2 m</w:t>
      </w:r>
      <w:r w:rsidR="00C43076">
        <w:rPr>
          <w:rFonts w:eastAsiaTheme="majorEastAsia"/>
        </w:rPr>
        <w:t>. E</w:t>
      </w:r>
      <w:r>
        <w:rPr>
          <w:rFonts w:eastAsiaTheme="majorEastAsia"/>
        </w:rPr>
        <w:t>l acceso peatonal entre estos dos viales está en la actualidad resuelto por unas escaleras</w:t>
      </w:r>
      <w:r w:rsidR="00C43076">
        <w:rPr>
          <w:rFonts w:eastAsiaTheme="majorEastAsia"/>
        </w:rPr>
        <w:t>, generando problemas de accesibilidad en toda la zona.</w:t>
      </w:r>
    </w:p>
    <w:p w14:paraId="07EEFDAA" w14:textId="0FBBE52A" w:rsidR="00C43076" w:rsidRDefault="00C43076" w:rsidP="00CA1524">
      <w:pPr>
        <w:rPr>
          <w:rFonts w:eastAsiaTheme="majorEastAsia"/>
        </w:rPr>
      </w:pPr>
      <w:r>
        <w:rPr>
          <w:rFonts w:eastAsiaTheme="majorEastAsia"/>
        </w:rPr>
        <w:t>Con lo anterior, resulta necesario establecer una nueva configuración del sistema viario, que resuelva los actuales problemas de movilidad en la zona.</w:t>
      </w:r>
    </w:p>
    <w:p w14:paraId="21B1DAD2" w14:textId="77777777" w:rsidR="00AC7CF5" w:rsidRPr="00AC7CF5" w:rsidRDefault="0054461A" w:rsidP="0054461A">
      <w:pPr>
        <w:pStyle w:val="Ttulo2"/>
      </w:pPr>
      <w:bookmarkStart w:id="13" w:name="_Toc145681717"/>
      <w:bookmarkEnd w:id="11"/>
      <w:bookmarkEnd w:id="12"/>
      <w:r w:rsidRPr="00AC7CF5">
        <w:t xml:space="preserve">CONTENIDO </w:t>
      </w:r>
      <w:r w:rsidR="000F24BE">
        <w:t xml:space="preserve">Y TRAMITACIÓN </w:t>
      </w:r>
      <w:r w:rsidRPr="00AC7CF5">
        <w:t xml:space="preserve">DEL </w:t>
      </w:r>
      <w:r w:rsidR="004741E8">
        <w:t>ESTUDIO DE DETALLE</w:t>
      </w:r>
      <w:bookmarkEnd w:id="13"/>
    </w:p>
    <w:p w14:paraId="0866555C" w14:textId="7F052C2E" w:rsidR="002C555F" w:rsidRDefault="004741E8" w:rsidP="00B61596">
      <w:pPr>
        <w:rPr>
          <w:rFonts w:eastAsiaTheme="majorEastAsia"/>
        </w:rPr>
      </w:pPr>
      <w:r>
        <w:rPr>
          <w:rFonts w:eastAsiaTheme="majorEastAsia"/>
        </w:rPr>
        <w:t xml:space="preserve">El contenido del </w:t>
      </w:r>
      <w:r w:rsidR="00FE0A8F">
        <w:rPr>
          <w:rFonts w:eastAsiaTheme="majorEastAsia"/>
        </w:rPr>
        <w:t>presente E</w:t>
      </w:r>
      <w:r>
        <w:rPr>
          <w:rFonts w:eastAsiaTheme="majorEastAsia"/>
        </w:rPr>
        <w:t xml:space="preserve">studio de </w:t>
      </w:r>
      <w:r w:rsidR="00FE0A8F">
        <w:rPr>
          <w:rFonts w:eastAsiaTheme="majorEastAsia"/>
        </w:rPr>
        <w:t>D</w:t>
      </w:r>
      <w:r>
        <w:rPr>
          <w:rFonts w:eastAsiaTheme="majorEastAsia"/>
        </w:rPr>
        <w:t xml:space="preserve">etalle </w:t>
      </w:r>
      <w:r w:rsidR="00AA7FD2">
        <w:rPr>
          <w:rFonts w:eastAsiaTheme="majorEastAsia"/>
        </w:rPr>
        <w:t>da cumplimiento</w:t>
      </w:r>
      <w:r w:rsidR="00C24DAD">
        <w:rPr>
          <w:rFonts w:eastAsiaTheme="majorEastAsia"/>
        </w:rPr>
        <w:t xml:space="preserve"> a</w:t>
      </w:r>
      <w:r>
        <w:rPr>
          <w:rFonts w:eastAsiaTheme="majorEastAsia"/>
        </w:rPr>
        <w:t xml:space="preserve"> lo establecido en </w:t>
      </w:r>
      <w:r w:rsidR="00511754">
        <w:rPr>
          <w:rFonts w:eastAsiaTheme="majorEastAsia"/>
        </w:rPr>
        <w:t>artículo </w:t>
      </w:r>
      <w:r w:rsidR="001E2477">
        <w:rPr>
          <w:rFonts w:eastAsiaTheme="majorEastAsia"/>
        </w:rPr>
        <w:t>79 de la Ley 2/2016,</w:t>
      </w:r>
      <w:r w:rsidR="004B288F">
        <w:rPr>
          <w:rFonts w:eastAsiaTheme="majorEastAsia"/>
        </w:rPr>
        <w:t xml:space="preserve"> de 10 de febrero,</w:t>
      </w:r>
      <w:r w:rsidR="001E2477">
        <w:rPr>
          <w:rFonts w:eastAsiaTheme="majorEastAsia"/>
        </w:rPr>
        <w:t xml:space="preserve"> del suelo de Galicia</w:t>
      </w:r>
      <w:r w:rsidR="000F24BE">
        <w:rPr>
          <w:rFonts w:eastAsiaTheme="majorEastAsia"/>
        </w:rPr>
        <w:t xml:space="preserve"> (en adelante LSG)</w:t>
      </w:r>
      <w:r w:rsidR="001E2477">
        <w:rPr>
          <w:rFonts w:eastAsiaTheme="majorEastAsia"/>
        </w:rPr>
        <w:t>.</w:t>
      </w:r>
    </w:p>
    <w:p w14:paraId="62124253" w14:textId="77777777" w:rsidR="001E2477" w:rsidRDefault="001E2477" w:rsidP="001E2477">
      <w:pPr>
        <w:pStyle w:val="Leynegrita"/>
      </w:pPr>
      <w:r>
        <w:t>Artículo 79. Estudios de detalle</w:t>
      </w:r>
    </w:p>
    <w:p w14:paraId="718746B0" w14:textId="77777777" w:rsidR="001E2477" w:rsidRDefault="001E2477" w:rsidP="001E2477">
      <w:pPr>
        <w:pStyle w:val="Ley"/>
      </w:pPr>
      <w:r>
        <w:t>1. En desarrollo de los planes generales, planes parciales y planes especiales, podrán redactarse estudios de detalle con los siguientes objetivos:</w:t>
      </w:r>
    </w:p>
    <w:p w14:paraId="6DAFB449" w14:textId="77777777" w:rsidR="001E2477" w:rsidRDefault="001E2477" w:rsidP="001E2477">
      <w:pPr>
        <w:pStyle w:val="Leyab"/>
      </w:pPr>
      <w:r>
        <w:t>a) Completar o reajustar las alineaciones y rasantes.</w:t>
      </w:r>
    </w:p>
    <w:p w14:paraId="08A45985" w14:textId="77777777" w:rsidR="001E2477" w:rsidRDefault="001E2477" w:rsidP="001E2477">
      <w:pPr>
        <w:pStyle w:val="Leyab"/>
      </w:pPr>
      <w:r>
        <w:t>b) Ordenar los volúmenes edificables.</w:t>
      </w:r>
    </w:p>
    <w:p w14:paraId="240B06AE" w14:textId="77777777" w:rsidR="001E2477" w:rsidRDefault="001E2477" w:rsidP="001E2477">
      <w:pPr>
        <w:pStyle w:val="Leyab"/>
      </w:pPr>
      <w:r>
        <w:t>c) Concretar las condiciones estéticas y de composición de las edificaciones complementarias del planeamiento.</w:t>
      </w:r>
    </w:p>
    <w:p w14:paraId="560C0000" w14:textId="77777777" w:rsidR="001E2477" w:rsidRDefault="001E2477" w:rsidP="001E2477">
      <w:pPr>
        <w:pStyle w:val="Ley"/>
      </w:pPr>
      <w:r>
        <w:t>2. Los estudios de detalle no podrán en caso alguno:</w:t>
      </w:r>
    </w:p>
    <w:p w14:paraId="2568E215" w14:textId="77777777" w:rsidR="001E2477" w:rsidRPr="001E2477" w:rsidRDefault="001E2477" w:rsidP="001E2477">
      <w:pPr>
        <w:pStyle w:val="Leyab"/>
      </w:pPr>
      <w:r w:rsidRPr="001E2477">
        <w:t>a) Alterar el destino urbanístico del suelo.</w:t>
      </w:r>
    </w:p>
    <w:p w14:paraId="43B6108D" w14:textId="77777777" w:rsidR="001E2477" w:rsidRPr="001E2477" w:rsidRDefault="001E2477" w:rsidP="001E2477">
      <w:pPr>
        <w:pStyle w:val="Leyab"/>
      </w:pPr>
      <w:r w:rsidRPr="001E2477">
        <w:t>b) Incrementar el aprovechamiento urbanístico.</w:t>
      </w:r>
    </w:p>
    <w:p w14:paraId="3AA5D1A8" w14:textId="77777777" w:rsidR="001E2477" w:rsidRPr="001E2477" w:rsidRDefault="001E2477" w:rsidP="001E2477">
      <w:pPr>
        <w:pStyle w:val="Leyab"/>
      </w:pPr>
      <w:r w:rsidRPr="001E2477">
        <w:t>c) Reducir las superficies destinadas a viales, espacios libres o dotaciones públicas.</w:t>
      </w:r>
    </w:p>
    <w:p w14:paraId="0668EB1C" w14:textId="77777777" w:rsidR="001E2477" w:rsidRPr="001E2477" w:rsidRDefault="001E2477" w:rsidP="001E2477">
      <w:pPr>
        <w:pStyle w:val="Leyab"/>
      </w:pPr>
      <w:r w:rsidRPr="001E2477">
        <w:t>d) Prever la apertura de vías de uso público que no estén previamente contempladas en el plan que desarrollen o completen.</w:t>
      </w:r>
    </w:p>
    <w:p w14:paraId="021032D2" w14:textId="77777777" w:rsidR="001E2477" w:rsidRPr="001E2477" w:rsidRDefault="001E2477" w:rsidP="001E2477">
      <w:pPr>
        <w:pStyle w:val="Leyab"/>
      </w:pPr>
      <w:r w:rsidRPr="001E2477">
        <w:t>e) Aumentar la ocupación del suelo, las alturas máximas edificables o la intensidad de uso.</w:t>
      </w:r>
    </w:p>
    <w:p w14:paraId="427A44C2" w14:textId="77777777" w:rsidR="001E2477" w:rsidRPr="001E2477" w:rsidRDefault="001E2477" w:rsidP="001E2477">
      <w:pPr>
        <w:pStyle w:val="Leyab"/>
      </w:pPr>
      <w:r w:rsidRPr="001E2477">
        <w:t>f) Parcelar el suelo.</w:t>
      </w:r>
    </w:p>
    <w:p w14:paraId="67AC8F3B" w14:textId="77777777" w:rsidR="001E2477" w:rsidRPr="001E2477" w:rsidRDefault="001E2477" w:rsidP="001E2477">
      <w:pPr>
        <w:pStyle w:val="Leyab"/>
      </w:pPr>
      <w:r w:rsidRPr="001E2477">
        <w:t>g) No tener en cuenta o infringir las demás limitaciones que les imponga el correspondiente plan.</w:t>
      </w:r>
    </w:p>
    <w:p w14:paraId="43924AD1" w14:textId="61FFC996" w:rsidR="001E2477" w:rsidRPr="001E2477" w:rsidRDefault="001E2477" w:rsidP="001E2477">
      <w:pPr>
        <w:pStyle w:val="Leyab"/>
      </w:pPr>
      <w:r w:rsidRPr="001E2477">
        <w:t>h) Establecer nuevos usos y ordenanzas.</w:t>
      </w:r>
    </w:p>
    <w:p w14:paraId="13B096FC" w14:textId="77777777" w:rsidR="006E1A39" w:rsidRPr="006E1A39" w:rsidRDefault="006E1A39" w:rsidP="006E1A39"/>
    <w:p w14:paraId="4FB61124" w14:textId="7C9FBA5F" w:rsidR="00AC7CF5" w:rsidRDefault="002B25F4" w:rsidP="00AC7CF5">
      <w:pPr>
        <w:rPr>
          <w:rFonts w:eastAsiaTheme="majorEastAsia"/>
        </w:rPr>
      </w:pPr>
      <w:r>
        <w:rPr>
          <w:rFonts w:eastAsiaTheme="minorEastAsia"/>
        </w:rPr>
        <w:t>La tramitación del Estudio de Detalle se ajustará a lo establecido en el artículo </w:t>
      </w:r>
      <w:r w:rsidR="000F24BE">
        <w:rPr>
          <w:rFonts w:eastAsiaTheme="minorEastAsia"/>
        </w:rPr>
        <w:t>80</w:t>
      </w:r>
      <w:r>
        <w:rPr>
          <w:rFonts w:eastAsiaTheme="minorEastAsia"/>
        </w:rPr>
        <w:t xml:space="preserve"> de</w:t>
      </w:r>
      <w:r w:rsidR="000F24BE">
        <w:rPr>
          <w:rFonts w:eastAsiaTheme="minorEastAsia"/>
        </w:rPr>
        <w:t xml:space="preserve"> </w:t>
      </w:r>
      <w:r>
        <w:rPr>
          <w:rFonts w:eastAsiaTheme="minorEastAsia"/>
        </w:rPr>
        <w:t>l</w:t>
      </w:r>
      <w:r w:rsidR="000F24BE">
        <w:rPr>
          <w:rFonts w:eastAsiaTheme="minorEastAsia"/>
        </w:rPr>
        <w:t>a</w:t>
      </w:r>
      <w:r>
        <w:rPr>
          <w:rFonts w:eastAsiaTheme="minorEastAsia"/>
        </w:rPr>
        <w:t xml:space="preserve"> </w:t>
      </w:r>
      <w:r w:rsidR="000F24BE">
        <w:rPr>
          <w:rFonts w:eastAsiaTheme="minorEastAsia"/>
        </w:rPr>
        <w:t>citada LSG</w:t>
      </w:r>
      <w:r w:rsidR="00511754">
        <w:rPr>
          <w:rFonts w:eastAsiaTheme="majorEastAsia"/>
        </w:rPr>
        <w:t>.</w:t>
      </w:r>
    </w:p>
    <w:p w14:paraId="0D70C845" w14:textId="77777777" w:rsidR="000F24BE" w:rsidRPr="000F24BE" w:rsidRDefault="000F24BE" w:rsidP="000F24BE">
      <w:pPr>
        <w:pStyle w:val="Leynegrita"/>
        <w:rPr>
          <w:rFonts w:eastAsiaTheme="minorEastAsia"/>
        </w:rPr>
      </w:pPr>
      <w:r w:rsidRPr="000F24BE">
        <w:rPr>
          <w:rFonts w:eastAsiaTheme="minorEastAsia"/>
        </w:rPr>
        <w:lastRenderedPageBreak/>
        <w:t>Artículo 80. Formulación y aprobación de los estudios de detalle</w:t>
      </w:r>
    </w:p>
    <w:p w14:paraId="3ABFC859" w14:textId="77777777" w:rsidR="000F24BE" w:rsidRPr="000F24BE" w:rsidRDefault="000F24BE" w:rsidP="000F24BE">
      <w:pPr>
        <w:pStyle w:val="Ley"/>
        <w:rPr>
          <w:rFonts w:eastAsiaTheme="minorEastAsia"/>
        </w:rPr>
      </w:pPr>
      <w:r w:rsidRPr="000F24BE">
        <w:rPr>
          <w:rFonts w:eastAsiaTheme="minorEastAsia"/>
        </w:rPr>
        <w:t>1. Los estudios de detalle podrán ser formulados por los ayuntamientos, por la Administración autonómica, por otros órganos competentes en el ámbito urbanístico y por los particulares legitimados para hacerlo.</w:t>
      </w:r>
    </w:p>
    <w:p w14:paraId="6A75CA88" w14:textId="77777777" w:rsidR="000F24BE" w:rsidRPr="000F24BE" w:rsidRDefault="000F24BE" w:rsidP="000F24BE">
      <w:pPr>
        <w:pStyle w:val="Ley"/>
        <w:rPr>
          <w:rFonts w:eastAsiaTheme="minorEastAsia"/>
        </w:rPr>
      </w:pPr>
      <w:r w:rsidRPr="000F24BE">
        <w:rPr>
          <w:rFonts w:eastAsiaTheme="minorEastAsia"/>
        </w:rPr>
        <w:t>2. Los estudios de detalle serán aprobados inicialmente por el órgano municipal competente y sometidos a información pública por plazo mínimo de un mes mediante anuncio que se publicará en el Diario Oficial de Galicia y en uno de los periódicos de mayor difusión en la provincia. Asimismo, se notificará individualmente a todas las personas titulares catastrales de los terrenos afectados. En su caso, se solicitarán los informes sectoriales preceptivos.</w:t>
      </w:r>
    </w:p>
    <w:p w14:paraId="43E7B932" w14:textId="77777777" w:rsidR="000F24BE" w:rsidRPr="000F24BE" w:rsidRDefault="000F24BE" w:rsidP="000F24BE">
      <w:pPr>
        <w:pStyle w:val="Ley"/>
        <w:rPr>
          <w:rFonts w:eastAsiaTheme="minorEastAsia"/>
        </w:rPr>
      </w:pPr>
      <w:r w:rsidRPr="000F24BE">
        <w:rPr>
          <w:rFonts w:eastAsiaTheme="minorEastAsia"/>
        </w:rPr>
        <w:t>A la vista del resultado de la información pública, el órgano municipal los aprobará definitivamente, con las modificaciones que resultasen pertinentes.</w:t>
      </w:r>
    </w:p>
    <w:p w14:paraId="34352DE8" w14:textId="2BB87B52" w:rsidR="004741E8" w:rsidRPr="00332210" w:rsidRDefault="000F24BE" w:rsidP="000F24BE">
      <w:pPr>
        <w:pStyle w:val="Ley"/>
        <w:rPr>
          <w:rFonts w:eastAsiaTheme="minorEastAsia"/>
        </w:rPr>
      </w:pPr>
      <w:r w:rsidRPr="000F24BE">
        <w:rPr>
          <w:rFonts w:eastAsiaTheme="minorEastAsia"/>
        </w:rPr>
        <w:t>Los plazos para su aprobación definitiva serán los establecidos en el artículo 76.</w:t>
      </w:r>
    </w:p>
    <w:p w14:paraId="772EE6C8" w14:textId="77777777" w:rsidR="00AC7CF5" w:rsidRDefault="00AC7CF5" w:rsidP="00B24DBC">
      <w:pPr>
        <w:pStyle w:val="Ttulo1"/>
      </w:pPr>
      <w:bookmarkStart w:id="14" w:name="_Toc145681718"/>
      <w:r>
        <w:lastRenderedPageBreak/>
        <w:t xml:space="preserve">DELIMITACIÓN DEL ÁMBITO DEL </w:t>
      </w:r>
      <w:r w:rsidR="0063340B">
        <w:t>ESTUDIO DE DETALLE</w:t>
      </w:r>
      <w:bookmarkEnd w:id="14"/>
    </w:p>
    <w:p w14:paraId="5D588E20" w14:textId="77777777" w:rsidR="00AC7CF5" w:rsidRPr="00AC7CF5" w:rsidRDefault="0054461A" w:rsidP="0054461A">
      <w:pPr>
        <w:pStyle w:val="Ttulo2"/>
      </w:pPr>
      <w:bookmarkStart w:id="15" w:name="_Toc145681719"/>
      <w:r w:rsidRPr="00AC7CF5">
        <w:t>LOCALIZACIÓN</w:t>
      </w:r>
      <w:bookmarkEnd w:id="15"/>
    </w:p>
    <w:p w14:paraId="6F44CE9E" w14:textId="739DF281" w:rsidR="00FF0802" w:rsidRDefault="00B71C53" w:rsidP="00FF0802">
      <w:bookmarkStart w:id="16" w:name="_Hlk90893090"/>
      <w:r>
        <w:t xml:space="preserve">El ámbito del presente Estudio de Detalle </w:t>
      </w:r>
      <w:r w:rsidR="005B1D73">
        <w:t xml:space="preserve">se localiza en el casco urbano de la ciudad de A Coruña, </w:t>
      </w:r>
      <w:r w:rsidR="003051C8" w:rsidRPr="003051C8">
        <w:t xml:space="preserve">en la intersección entre la </w:t>
      </w:r>
      <w:r w:rsidR="003051C8">
        <w:t>a</w:t>
      </w:r>
      <w:r w:rsidR="003051C8" w:rsidRPr="003051C8">
        <w:t xml:space="preserve">venida Alcalde Pérez </w:t>
      </w:r>
      <w:proofErr w:type="spellStart"/>
      <w:r w:rsidR="003051C8" w:rsidRPr="003051C8">
        <w:t>Ard</w:t>
      </w:r>
      <w:r w:rsidR="003051C8">
        <w:t>á</w:t>
      </w:r>
      <w:proofErr w:type="spellEnd"/>
      <w:r w:rsidR="003051C8" w:rsidRPr="003051C8">
        <w:t xml:space="preserve"> y </w:t>
      </w:r>
      <w:r w:rsidR="003051C8">
        <w:t xml:space="preserve">la </w:t>
      </w:r>
      <w:r w:rsidR="00934409">
        <w:t>ronda de Outeiro</w:t>
      </w:r>
      <w:r w:rsidR="003051C8">
        <w:t xml:space="preserve">, y </w:t>
      </w:r>
      <w:r>
        <w:t xml:space="preserve">se circunscribe a </w:t>
      </w:r>
      <w:r w:rsidR="005B1D73">
        <w:t>tres</w:t>
      </w:r>
      <w:r>
        <w:t xml:space="preserve"> parcela</w:t>
      </w:r>
      <w:r w:rsidR="00FF0802">
        <w:t>s</w:t>
      </w:r>
      <w:bookmarkEnd w:id="16"/>
      <w:r w:rsidR="005B1D73">
        <w:t xml:space="preserve"> catastrales así como al viario público inmediato al que dan frente.</w:t>
      </w:r>
    </w:p>
    <w:p w14:paraId="2D418056" w14:textId="5107B831" w:rsidR="00F94D1F" w:rsidRDefault="00F94D1F" w:rsidP="00FF0802"/>
    <w:p w14:paraId="30320239" w14:textId="4E9D2108" w:rsidR="00F94D1F" w:rsidRDefault="002461F3" w:rsidP="00F94D1F">
      <w:pPr>
        <w:pStyle w:val="Tablacentrado"/>
      </w:pPr>
      <w:r>
        <w:rPr>
          <w:noProof/>
        </w:rPr>
        <w:pict w14:anchorId="34C08A11">
          <v:oval id="_x0000_s1209" style="position:absolute;left:0;text-align:left;margin-left:180pt;margin-top:198.15pt;width:11.35pt;height:7.65pt;z-index:251676160;mso-wrap-style:square;mso-height-percent:0;mso-wrap-distance-left:9pt;mso-wrap-distance-top:0;mso-wrap-distance-right:9pt;mso-wrap-distance-bottom:0;mso-position-horizontal-relative:text;mso-position-vertical-relative:text;mso-height-percent:0;mso-width-relative:page;mso-height-relative:page;mso-position-horizontal-col-start:0;mso-width-col-span:0;v-text-anchor:top" filled="f" strokecolor="black [3213]" strokeweight="4pt"/>
        </w:pict>
      </w:r>
      <w:r>
        <w:rPr>
          <w:noProof/>
        </w:rPr>
        <w:pict w14:anchorId="6DBDEB71">
          <v:shape id="_x0000_s1097" type="#_x0000_t32" style="position:absolute;left:0;text-align:left;margin-left:132.2pt;margin-top:202.1pt;width:42.5pt;height:0;z-index:251640320" o:connectortype="straight" strokeweight="4pt">
            <v:stroke endarrow="block"/>
          </v:shape>
        </w:pict>
      </w:r>
      <w:r w:rsidR="00F94D1F">
        <w:rPr>
          <w:noProof/>
        </w:rPr>
        <w:drawing>
          <wp:inline distT="0" distB="0" distL="0" distR="0" wp14:anchorId="3D27067C" wp14:editId="76529813">
            <wp:extent cx="5760085" cy="3843655"/>
            <wp:effectExtent l="0" t="0" r="0" b="0"/>
            <wp:docPr id="6" name="Imagen 6"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Mapa&#10;&#10;Descripción generada automáticamente"/>
                    <pic:cNvPicPr/>
                  </pic:nvPicPr>
                  <pic:blipFill>
                    <a:blip r:embed="rId16"/>
                    <a:stretch>
                      <a:fillRect/>
                    </a:stretch>
                  </pic:blipFill>
                  <pic:spPr>
                    <a:xfrm>
                      <a:off x="0" y="0"/>
                      <a:ext cx="5760085" cy="3843655"/>
                    </a:xfrm>
                    <a:prstGeom prst="rect">
                      <a:avLst/>
                    </a:prstGeom>
                  </pic:spPr>
                </pic:pic>
              </a:graphicData>
            </a:graphic>
          </wp:inline>
        </w:drawing>
      </w:r>
    </w:p>
    <w:p w14:paraId="25C25B92" w14:textId="48E65499" w:rsidR="00F94D1F" w:rsidRDefault="00F94D1F" w:rsidP="00FF0802"/>
    <w:p w14:paraId="4BE8EE0D" w14:textId="32B0786F" w:rsidR="00A6569F" w:rsidRDefault="00475B51" w:rsidP="00A6569F">
      <w:r w:rsidRPr="00475B51">
        <w:t>Este espacio residual urbano está a cota de las edificaciones anexas, datadas en 1946 y 1964, y ha quedado deprimido respecto al viario circundante, debido al desarrollo urbano de los viales durante las últimas décadas</w:t>
      </w:r>
      <w:r w:rsidR="00B25B77">
        <w:t xml:space="preserve">: </w:t>
      </w:r>
      <w:r w:rsidR="00A6569F">
        <w:t xml:space="preserve">la ejecución </w:t>
      </w:r>
      <w:r w:rsidR="00794CC9">
        <w:t>de la avenida Alcalde</w:t>
      </w:r>
      <w:r w:rsidR="00A6569F">
        <w:t xml:space="preserve"> Alfonso Molina (inaugurad</w:t>
      </w:r>
      <w:r w:rsidR="00794CC9">
        <w:t>a</w:t>
      </w:r>
      <w:r w:rsidR="00A6569F">
        <w:t xml:space="preserve"> en el año 1957) supuso la fragmentación del tejido urbano de gran parte de la ciudad existente</w:t>
      </w:r>
      <w:r w:rsidR="00794CC9">
        <w:t>, y</w:t>
      </w:r>
      <w:r w:rsidR="00A6569F">
        <w:t xml:space="preserve"> </w:t>
      </w:r>
      <w:r w:rsidR="00794CC9">
        <w:t>p</w:t>
      </w:r>
      <w:r w:rsidR="00A6569F">
        <w:t xml:space="preserve">ara resolver la conexión entre ambas partes </w:t>
      </w:r>
      <w:r w:rsidR="00794CC9">
        <w:t xml:space="preserve">de la ciudad </w:t>
      </w:r>
      <w:r w:rsidR="00A6569F">
        <w:t>se crearon</w:t>
      </w:r>
      <w:r w:rsidR="00794CC9">
        <w:t>,</w:t>
      </w:r>
      <w:r w:rsidR="00A6569F">
        <w:t xml:space="preserve"> en una fase posterior</w:t>
      </w:r>
      <w:r w:rsidR="00794CC9">
        <w:t>,</w:t>
      </w:r>
      <w:r w:rsidR="00A6569F">
        <w:t xml:space="preserve"> una serie de vías a distinta altura, entre ellas, el viaducto que continuaba la ronda de Outeiro hacia San Diego. En esta zona de la ciudad (actual zona de Estación de autobuses – </w:t>
      </w:r>
      <w:proofErr w:type="spellStart"/>
      <w:r w:rsidR="00A6569F">
        <w:t>Monelos</w:t>
      </w:r>
      <w:proofErr w:type="spellEnd"/>
      <w:r w:rsidR="00A6569F">
        <w:t>), cuya ordenación deviene del Plan del 1948, supuso una nueva fragmentación de su tejido por la situación elevada del viario hasta su intersección con la actual avda</w:t>
      </w:r>
      <w:r w:rsidR="00794CC9">
        <w:t>.</w:t>
      </w:r>
      <w:r w:rsidR="00A6569F">
        <w:t xml:space="preserve"> Alcalde Pérez </w:t>
      </w:r>
      <w:proofErr w:type="spellStart"/>
      <w:r w:rsidR="00A6569F">
        <w:t>Ardá</w:t>
      </w:r>
      <w:proofErr w:type="spellEnd"/>
      <w:r w:rsidR="00A6569F">
        <w:t xml:space="preserve">. Así, la calle Brasil quedó partida en dos y perdió su conexión final con la avda. del Alcalde </w:t>
      </w:r>
      <w:proofErr w:type="spellStart"/>
      <w:r w:rsidR="00A6569F">
        <w:t>Peréz</w:t>
      </w:r>
      <w:proofErr w:type="spellEnd"/>
      <w:r w:rsidR="00A6569F">
        <w:t xml:space="preserve"> </w:t>
      </w:r>
      <w:proofErr w:type="spellStart"/>
      <w:r w:rsidR="00A6569F">
        <w:t>Ardá</w:t>
      </w:r>
      <w:proofErr w:type="spellEnd"/>
      <w:r w:rsidR="00794CC9">
        <w:t>,</w:t>
      </w:r>
      <w:r w:rsidR="00A6569F">
        <w:t xml:space="preserve"> cuyas rasantes se modificaron para facilitar su conexión con la Ronda de Outeiro.</w:t>
      </w:r>
    </w:p>
    <w:p w14:paraId="261A50AD" w14:textId="78E3945B" w:rsidR="00A6569F" w:rsidRDefault="00A6569F" w:rsidP="00A6569F">
      <w:r>
        <w:lastRenderedPageBreak/>
        <w:t>El tramo de la calle Brasil en el ámbito del estudio de detalle es una calle sin conexión con l</w:t>
      </w:r>
      <w:r w:rsidR="00794CC9">
        <w:t>o</w:t>
      </w:r>
      <w:r>
        <w:t xml:space="preserve">s límites </w:t>
      </w:r>
      <w:r w:rsidR="00794CC9">
        <w:t xml:space="preserve">de la </w:t>
      </w:r>
      <w:r>
        <w:t xml:space="preserve">ronda de Outeiro y avda. del Alcalde Pérez </w:t>
      </w:r>
      <w:proofErr w:type="spellStart"/>
      <w:r>
        <w:t>Ardá</w:t>
      </w:r>
      <w:proofErr w:type="spellEnd"/>
      <w:r>
        <w:t xml:space="preserve"> por encontrarse a distinto nivel, y está conectada exclusivamente con la calle Caballeros a través de la calle Montevideo. Tanto la calle Brasil como la calle Montevideo son calles residuales que se conservaron para mantener los accesos a los garajes de los edificios existentes</w:t>
      </w:r>
      <w:r w:rsidR="00794CC9">
        <w:t>,</w:t>
      </w:r>
      <w:r>
        <w:t xml:space="preserve"> y conectar de manera peatonal y a través de un recorrido no accesible las calles Caballeros, ronda de Outeiro y avda. del Alcalde Pérez </w:t>
      </w:r>
      <w:proofErr w:type="spellStart"/>
      <w:r>
        <w:t>Ardá</w:t>
      </w:r>
      <w:proofErr w:type="spellEnd"/>
      <w:r>
        <w:t>. De hecho el tramo de la calle Brasil es tan estrecho que ni siquiera cuenta con aceras. Su sección tampoco coincide con la original de la calle Brasil que era de unos 20 metros de ancho.</w:t>
      </w:r>
    </w:p>
    <w:p w14:paraId="5EC57BFE" w14:textId="77777777" w:rsidR="00794CC9" w:rsidRDefault="00794CC9" w:rsidP="00D4145C">
      <w:r>
        <w:t>Así, l</w:t>
      </w:r>
      <w:r w:rsidR="00D4145C" w:rsidRPr="00D4145C">
        <w:t xml:space="preserve">as parcelas </w:t>
      </w:r>
      <w:r>
        <w:t xml:space="preserve">privadas que </w:t>
      </w:r>
      <w:r w:rsidR="00D4145C" w:rsidRPr="00D4145C">
        <w:t xml:space="preserve">forman parte </w:t>
      </w:r>
      <w:r>
        <w:t>del ámbito del Estudio de Detalle</w:t>
      </w:r>
      <w:r w:rsidR="00D4145C" w:rsidRPr="00D4145C">
        <w:t>,</w:t>
      </w:r>
      <w:r>
        <w:t xml:space="preserve"> quedaron a un nivel inferior del existente en el nuevo viario perimetral, ronda de Outeiro y avda. del Alcalde Pérez </w:t>
      </w:r>
      <w:proofErr w:type="spellStart"/>
      <w:r>
        <w:t>Ardá</w:t>
      </w:r>
      <w:proofErr w:type="spellEnd"/>
      <w:r>
        <w:t>, generándose un espacio residual.</w:t>
      </w:r>
    </w:p>
    <w:p w14:paraId="6E54EB39" w14:textId="61622103" w:rsidR="00AC7CF5" w:rsidRPr="00D53F13" w:rsidRDefault="0054461A" w:rsidP="0054461A">
      <w:pPr>
        <w:pStyle w:val="Ttulo2"/>
      </w:pPr>
      <w:bookmarkStart w:id="17" w:name="_Toc145681720"/>
      <w:r w:rsidRPr="00D53F13">
        <w:t>ESTRUCTURA PARCELARIA CATASTRAL</w:t>
      </w:r>
      <w:bookmarkEnd w:id="17"/>
    </w:p>
    <w:p w14:paraId="4AD0D9CD" w14:textId="2C4A5263" w:rsidR="00AC7CF5" w:rsidRDefault="00413F39" w:rsidP="00AC7CF5">
      <w:r>
        <w:t xml:space="preserve">La estructura catastral de los terrenos es muy concreta ya que </w:t>
      </w:r>
      <w:r w:rsidR="00EB6A27">
        <w:t>se inserta dentro del casco urbano de la ciudad</w:t>
      </w:r>
      <w:r>
        <w:rPr>
          <w:rFonts w:eastAsiaTheme="majorEastAsia"/>
        </w:rPr>
        <w:t>.</w:t>
      </w:r>
      <w:r w:rsidR="0026537D">
        <w:rPr>
          <w:rFonts w:eastAsiaTheme="majorEastAsia"/>
        </w:rPr>
        <w:t xml:space="preserve"> A continuación se incluye la delimitación del ámbito sobre el plano catastral de la zona: en verde la superficie de viario público incluida y en negro la superficie de parcelas privadas.</w:t>
      </w:r>
    </w:p>
    <w:p w14:paraId="49A542BF" w14:textId="77777777" w:rsidR="00C93D98" w:rsidRPr="00C93D98" w:rsidRDefault="00C93D98" w:rsidP="00C93D98"/>
    <w:p w14:paraId="04134C3D" w14:textId="7420A790" w:rsidR="00B25B77" w:rsidRDefault="002461F3" w:rsidP="00B25B77">
      <w:pPr>
        <w:pStyle w:val="Tablacentrado"/>
      </w:pPr>
      <w:r>
        <w:rPr>
          <w:noProof/>
        </w:rPr>
        <w:pict w14:anchorId="2C8B3944">
          <v:shape id="_x0000_s1153" style="position:absolute;left:0;text-align:left;margin-left:26.15pt;margin-top:64.15pt;width:332.45pt;height:226.7pt;z-index:251693568;mso-wrap-style:square;mso-wrap-distance-left:9pt;mso-wrap-distance-top:0;mso-wrap-distance-right:9pt;mso-wrap-distance-bottom:0;mso-position-horizontal-relative:text;mso-position-vertical-relative:text;mso-width-relative:page;mso-height-relative:page;mso-position-horizontal-col-start:0;mso-width-col-span:0;v-text-anchor:top" coordsize="6649,4534" o:regroupid="18" path="m3628,776l1365,626,288,939,,,5234,376r558,40l6248,527r238,225l6649,1040r-67,310l5284,4534,4948,4385r401,-998l4592,1008,4342,835,3628,776xe" filled="f" strokecolor="green" strokeweight="4pt">
            <v:stroke dashstyle="1 1"/>
            <v:path arrowok="t"/>
          </v:shape>
        </w:pict>
      </w:r>
      <w:r>
        <w:rPr>
          <w:noProof/>
        </w:rPr>
        <w:pict w14:anchorId="69417E0E">
          <v:shape id="_x0000_s1152" style="position:absolute;left:0;text-align:left;margin-left:167.6pt;margin-top:105.6pt;width:124.7pt;height:175.75pt;z-index:251692544" coordsize="2489,3554" o:regroupid="18" path="m,1073l724,832,783,r782,58l1748,249r741,2298l2089,3554,500,2821,,1073xe" filled="f" strokeweight="4pt">
            <v:stroke dashstyle="1 1"/>
            <v:path arrowok="t"/>
          </v:shape>
        </w:pict>
      </w:r>
      <w:r w:rsidR="00B25B77">
        <w:rPr>
          <w:noProof/>
        </w:rPr>
        <w:drawing>
          <wp:inline distT="0" distB="0" distL="0" distR="0" wp14:anchorId="73607163" wp14:editId="55EAC9C4">
            <wp:extent cx="5760000" cy="4291899"/>
            <wp:effectExtent l="0" t="0" r="0" b="0"/>
            <wp:docPr id="1694584000" name="Imagen 1694584000" descr="Diagram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Diagrama&#10;&#10;Descripción generada automáticamente con confianza baja"/>
                    <pic:cNvPicPr/>
                  </pic:nvPicPr>
                  <pic:blipFill rotWithShape="1">
                    <a:blip r:embed="rId10"/>
                    <a:srcRect l="5969" t="-152" r="1824" b="2561"/>
                    <a:stretch/>
                  </pic:blipFill>
                  <pic:spPr bwMode="auto">
                    <a:xfrm>
                      <a:off x="0" y="0"/>
                      <a:ext cx="5760000" cy="4291899"/>
                    </a:xfrm>
                    <a:prstGeom prst="rect">
                      <a:avLst/>
                    </a:prstGeom>
                    <a:ln>
                      <a:noFill/>
                    </a:ln>
                    <a:extLst>
                      <a:ext uri="{53640926-AAD7-44D8-BBD7-CCE9431645EC}">
                        <a14:shadowObscured xmlns:a14="http://schemas.microsoft.com/office/drawing/2010/main"/>
                      </a:ext>
                    </a:extLst>
                  </pic:spPr>
                </pic:pic>
              </a:graphicData>
            </a:graphic>
          </wp:inline>
        </w:drawing>
      </w:r>
    </w:p>
    <w:p w14:paraId="74F3798E" w14:textId="276CD0CB" w:rsidR="00413F39" w:rsidRDefault="00413F39" w:rsidP="00161C62">
      <w:pPr>
        <w:pStyle w:val="Fuente"/>
      </w:pPr>
      <w:r>
        <w:t>Fuente: Dirección General del Catastro.</w:t>
      </w:r>
    </w:p>
    <w:p w14:paraId="27FB306C" w14:textId="77777777" w:rsidR="00C93D98" w:rsidRDefault="00C93D98" w:rsidP="00C93D98">
      <w:r>
        <w:lastRenderedPageBreak/>
        <w:t>A continuación se incluye una tabla con las superficies catastrales de las tres parcelas privadas afectadas (línea de trazos negra); a este respecto hay que destacar que existen pequeñas diferencias con la superficie obtenida en el levantamiento topográfico realizado.</w:t>
      </w:r>
    </w:p>
    <w:p w14:paraId="6A7D581A" w14:textId="77777777" w:rsidR="00C93D98" w:rsidRDefault="00C93D98" w:rsidP="00C93D98"/>
    <w:tbl>
      <w:tblPr>
        <w:tblW w:w="5338" w:type="dxa"/>
        <w:jc w:val="center"/>
        <w:tblCellMar>
          <w:left w:w="70" w:type="dxa"/>
          <w:right w:w="70" w:type="dxa"/>
        </w:tblCellMar>
        <w:tblLook w:val="04A0" w:firstRow="1" w:lastRow="0" w:firstColumn="1" w:lastColumn="0" w:noHBand="0" w:noVBand="1"/>
      </w:tblPr>
      <w:tblGrid>
        <w:gridCol w:w="1293"/>
        <w:gridCol w:w="2584"/>
        <w:gridCol w:w="1461"/>
      </w:tblGrid>
      <w:tr w:rsidR="00C93D98" w:rsidRPr="00D507E0" w14:paraId="1BE8A1DB" w14:textId="77777777" w:rsidTr="008728C2">
        <w:trPr>
          <w:trHeight w:val="340"/>
          <w:jc w:val="center"/>
        </w:trPr>
        <w:tc>
          <w:tcPr>
            <w:tcW w:w="1293" w:type="dxa"/>
            <w:tcBorders>
              <w:top w:val="single" w:sz="4" w:space="0" w:color="auto"/>
              <w:left w:val="single" w:sz="4" w:space="0" w:color="auto"/>
              <w:bottom w:val="single" w:sz="4" w:space="0" w:color="auto"/>
              <w:right w:val="single" w:sz="4" w:space="0" w:color="auto"/>
            </w:tcBorders>
            <w:shd w:val="clear" w:color="000000" w:fill="FFFFFF"/>
            <w:vAlign w:val="center"/>
          </w:tcPr>
          <w:p w14:paraId="65A9D87A" w14:textId="77777777" w:rsidR="00C93D98" w:rsidRDefault="00C93D98" w:rsidP="008728C2">
            <w:pPr>
              <w:pStyle w:val="Tablacentradonegrita"/>
            </w:pPr>
            <w:r>
              <w:t>Parcela</w:t>
            </w:r>
          </w:p>
        </w:tc>
        <w:tc>
          <w:tcPr>
            <w:tcW w:w="25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E2A3E6" w14:textId="77777777" w:rsidR="00C93D98" w:rsidRPr="00D507E0" w:rsidRDefault="00C93D98" w:rsidP="008728C2">
            <w:pPr>
              <w:pStyle w:val="Tablacentradonegrita"/>
            </w:pPr>
            <w:r>
              <w:t>Referencia catastral</w:t>
            </w:r>
          </w:p>
        </w:tc>
        <w:tc>
          <w:tcPr>
            <w:tcW w:w="1461" w:type="dxa"/>
            <w:tcBorders>
              <w:top w:val="single" w:sz="4" w:space="0" w:color="auto"/>
              <w:left w:val="nil"/>
              <w:bottom w:val="single" w:sz="4" w:space="0" w:color="auto"/>
              <w:right w:val="single" w:sz="4" w:space="0" w:color="auto"/>
            </w:tcBorders>
            <w:shd w:val="clear" w:color="000000" w:fill="FFFFFF"/>
            <w:noWrap/>
            <w:vAlign w:val="center"/>
            <w:hideMark/>
          </w:tcPr>
          <w:p w14:paraId="74B697C0" w14:textId="77777777" w:rsidR="00C93D98" w:rsidRPr="00D507E0" w:rsidRDefault="00C93D98" w:rsidP="008728C2">
            <w:pPr>
              <w:pStyle w:val="Tablacentradonegrita"/>
            </w:pPr>
            <w:r>
              <w:t>Superficie</w:t>
            </w:r>
          </w:p>
        </w:tc>
      </w:tr>
      <w:tr w:rsidR="00C93D98" w:rsidRPr="00D507E0" w14:paraId="4D584A88" w14:textId="77777777" w:rsidTr="008728C2">
        <w:trPr>
          <w:trHeight w:val="284"/>
          <w:jc w:val="center"/>
        </w:trPr>
        <w:tc>
          <w:tcPr>
            <w:tcW w:w="1293" w:type="dxa"/>
            <w:tcBorders>
              <w:top w:val="single" w:sz="4" w:space="0" w:color="auto"/>
              <w:left w:val="single" w:sz="4" w:space="0" w:color="auto"/>
              <w:bottom w:val="nil"/>
              <w:right w:val="single" w:sz="4" w:space="0" w:color="auto"/>
            </w:tcBorders>
            <w:shd w:val="clear" w:color="000000" w:fill="FFFFFF"/>
            <w:vAlign w:val="center"/>
          </w:tcPr>
          <w:p w14:paraId="469600D6" w14:textId="77777777" w:rsidR="00C93D98" w:rsidRPr="00873043" w:rsidRDefault="00C93D98" w:rsidP="008728C2">
            <w:pPr>
              <w:pStyle w:val="Tablacentrado"/>
            </w:pPr>
            <w:bookmarkStart w:id="18" w:name="_Hlk117852572"/>
            <w:r>
              <w:t>23</w:t>
            </w:r>
          </w:p>
        </w:tc>
        <w:tc>
          <w:tcPr>
            <w:tcW w:w="2584" w:type="dxa"/>
            <w:tcBorders>
              <w:top w:val="single" w:sz="4" w:space="0" w:color="auto"/>
              <w:left w:val="single" w:sz="4" w:space="0" w:color="auto"/>
              <w:bottom w:val="nil"/>
              <w:right w:val="single" w:sz="4" w:space="0" w:color="auto"/>
            </w:tcBorders>
            <w:shd w:val="clear" w:color="000000" w:fill="FFFFFF"/>
            <w:noWrap/>
            <w:vAlign w:val="center"/>
            <w:hideMark/>
          </w:tcPr>
          <w:p w14:paraId="03AAE704" w14:textId="77777777" w:rsidR="00C93D98" w:rsidRPr="00D507E0" w:rsidRDefault="00C93D98" w:rsidP="008728C2">
            <w:pPr>
              <w:pStyle w:val="Tablacentrado"/>
            </w:pPr>
            <w:r w:rsidRPr="00873043">
              <w:t>8402023NJ4080S0001YK</w:t>
            </w:r>
          </w:p>
        </w:tc>
        <w:tc>
          <w:tcPr>
            <w:tcW w:w="1461" w:type="dxa"/>
            <w:tcBorders>
              <w:top w:val="single" w:sz="4" w:space="0" w:color="auto"/>
              <w:left w:val="nil"/>
              <w:bottom w:val="nil"/>
              <w:right w:val="single" w:sz="4" w:space="0" w:color="auto"/>
            </w:tcBorders>
            <w:shd w:val="clear" w:color="000000" w:fill="FFFFFF"/>
            <w:noWrap/>
            <w:vAlign w:val="center"/>
            <w:hideMark/>
          </w:tcPr>
          <w:p w14:paraId="4E6D2CB0" w14:textId="77777777" w:rsidR="00C93D98" w:rsidRPr="00D507E0" w:rsidRDefault="00C93D98" w:rsidP="008728C2">
            <w:pPr>
              <w:pStyle w:val="Tablacentrado"/>
            </w:pPr>
            <w:r>
              <w:t>836</w:t>
            </w:r>
            <w:r w:rsidRPr="00D507E0">
              <w:t xml:space="preserve"> m²</w:t>
            </w:r>
          </w:p>
        </w:tc>
      </w:tr>
      <w:tr w:rsidR="00C93D98" w:rsidRPr="00D507E0" w14:paraId="33645060" w14:textId="77777777" w:rsidTr="008728C2">
        <w:trPr>
          <w:trHeight w:val="284"/>
          <w:jc w:val="center"/>
        </w:trPr>
        <w:tc>
          <w:tcPr>
            <w:tcW w:w="1293" w:type="dxa"/>
            <w:tcBorders>
              <w:top w:val="nil"/>
              <w:left w:val="single" w:sz="4" w:space="0" w:color="auto"/>
              <w:right w:val="single" w:sz="4" w:space="0" w:color="auto"/>
            </w:tcBorders>
            <w:shd w:val="clear" w:color="000000" w:fill="FFFFFF"/>
            <w:vAlign w:val="center"/>
          </w:tcPr>
          <w:p w14:paraId="4F302124" w14:textId="77777777" w:rsidR="00C93D98" w:rsidRPr="008E3FE1" w:rsidRDefault="00C93D98" w:rsidP="008728C2">
            <w:pPr>
              <w:pStyle w:val="Tablacentrado"/>
            </w:pPr>
            <w:r>
              <w:t>7</w:t>
            </w:r>
          </w:p>
        </w:tc>
        <w:tc>
          <w:tcPr>
            <w:tcW w:w="2584" w:type="dxa"/>
            <w:tcBorders>
              <w:top w:val="nil"/>
              <w:left w:val="single" w:sz="4" w:space="0" w:color="auto"/>
              <w:right w:val="single" w:sz="4" w:space="0" w:color="auto"/>
            </w:tcBorders>
            <w:shd w:val="clear" w:color="000000" w:fill="FFFFFF"/>
            <w:noWrap/>
            <w:vAlign w:val="center"/>
            <w:hideMark/>
          </w:tcPr>
          <w:p w14:paraId="047444D6" w14:textId="77777777" w:rsidR="00C93D98" w:rsidRPr="00D507E0" w:rsidRDefault="00C93D98" w:rsidP="008728C2">
            <w:pPr>
              <w:pStyle w:val="Tablacentrado"/>
            </w:pPr>
            <w:r w:rsidRPr="008E3FE1">
              <w:t>8402007NJ4080S0001IK</w:t>
            </w:r>
          </w:p>
        </w:tc>
        <w:tc>
          <w:tcPr>
            <w:tcW w:w="1461" w:type="dxa"/>
            <w:tcBorders>
              <w:top w:val="nil"/>
              <w:left w:val="nil"/>
              <w:right w:val="single" w:sz="4" w:space="0" w:color="auto"/>
            </w:tcBorders>
            <w:shd w:val="clear" w:color="000000" w:fill="FFFFFF"/>
            <w:noWrap/>
            <w:vAlign w:val="center"/>
            <w:hideMark/>
          </w:tcPr>
          <w:p w14:paraId="7B8188A6" w14:textId="77777777" w:rsidR="00C93D98" w:rsidRPr="00D507E0" w:rsidRDefault="00C93D98" w:rsidP="008728C2">
            <w:pPr>
              <w:pStyle w:val="Tablacentrado"/>
            </w:pPr>
            <w:r>
              <w:t>231</w:t>
            </w:r>
            <w:r w:rsidRPr="00D507E0">
              <w:t xml:space="preserve"> m²</w:t>
            </w:r>
          </w:p>
        </w:tc>
      </w:tr>
      <w:tr w:rsidR="00C93D98" w:rsidRPr="00D507E0" w14:paraId="27982494" w14:textId="77777777" w:rsidTr="008728C2">
        <w:trPr>
          <w:trHeight w:val="284"/>
          <w:jc w:val="center"/>
        </w:trPr>
        <w:tc>
          <w:tcPr>
            <w:tcW w:w="1293" w:type="dxa"/>
            <w:tcBorders>
              <w:top w:val="nil"/>
              <w:left w:val="single" w:sz="4" w:space="0" w:color="auto"/>
              <w:bottom w:val="single" w:sz="4" w:space="0" w:color="auto"/>
              <w:right w:val="single" w:sz="4" w:space="0" w:color="auto"/>
            </w:tcBorders>
            <w:shd w:val="clear" w:color="000000" w:fill="FFFFFF"/>
            <w:vAlign w:val="center"/>
          </w:tcPr>
          <w:p w14:paraId="2A6C4752" w14:textId="77777777" w:rsidR="00C93D98" w:rsidRPr="008E3FE1" w:rsidRDefault="00C93D98" w:rsidP="008728C2">
            <w:pPr>
              <w:pStyle w:val="Tablacentrado"/>
            </w:pPr>
            <w:r>
              <w:t>8</w:t>
            </w:r>
          </w:p>
        </w:tc>
        <w:tc>
          <w:tcPr>
            <w:tcW w:w="2584" w:type="dxa"/>
            <w:tcBorders>
              <w:top w:val="nil"/>
              <w:left w:val="single" w:sz="4" w:space="0" w:color="auto"/>
              <w:bottom w:val="single" w:sz="4" w:space="0" w:color="auto"/>
              <w:right w:val="single" w:sz="4" w:space="0" w:color="auto"/>
            </w:tcBorders>
            <w:shd w:val="clear" w:color="000000" w:fill="FFFFFF"/>
            <w:noWrap/>
            <w:vAlign w:val="center"/>
            <w:hideMark/>
          </w:tcPr>
          <w:p w14:paraId="16F8E377" w14:textId="77777777" w:rsidR="00C93D98" w:rsidRPr="00D507E0" w:rsidRDefault="00C93D98" w:rsidP="008728C2">
            <w:pPr>
              <w:pStyle w:val="Tablacentrado"/>
            </w:pPr>
            <w:r w:rsidRPr="008E3FE1">
              <w:t>8402008NJ4080S0004BZ</w:t>
            </w:r>
          </w:p>
        </w:tc>
        <w:tc>
          <w:tcPr>
            <w:tcW w:w="1461" w:type="dxa"/>
            <w:tcBorders>
              <w:top w:val="nil"/>
              <w:left w:val="nil"/>
              <w:bottom w:val="single" w:sz="4" w:space="0" w:color="auto"/>
              <w:right w:val="single" w:sz="4" w:space="0" w:color="auto"/>
            </w:tcBorders>
            <w:shd w:val="clear" w:color="000000" w:fill="FFFFFF"/>
            <w:noWrap/>
            <w:vAlign w:val="center"/>
            <w:hideMark/>
          </w:tcPr>
          <w:p w14:paraId="653B1B6D" w14:textId="77777777" w:rsidR="00C93D98" w:rsidRPr="00D507E0" w:rsidRDefault="00C93D98" w:rsidP="008728C2">
            <w:pPr>
              <w:pStyle w:val="Tablacentrado"/>
            </w:pPr>
            <w:r>
              <w:t>14</w:t>
            </w:r>
            <w:r w:rsidRPr="00D507E0">
              <w:t>0 m²</w:t>
            </w:r>
          </w:p>
        </w:tc>
      </w:tr>
      <w:tr w:rsidR="00C93D98" w:rsidRPr="00D507E0" w14:paraId="5FF82AFE" w14:textId="77777777" w:rsidTr="008728C2">
        <w:trPr>
          <w:trHeight w:val="284"/>
          <w:jc w:val="center"/>
        </w:trPr>
        <w:tc>
          <w:tcPr>
            <w:tcW w:w="3877"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2BFFE89" w14:textId="77777777" w:rsidR="00C93D98" w:rsidRPr="008E3FE1" w:rsidRDefault="00C93D98" w:rsidP="008728C2">
            <w:pPr>
              <w:pStyle w:val="Tablacentrado"/>
            </w:pPr>
            <w:r>
              <w:t>Total</w:t>
            </w:r>
          </w:p>
        </w:tc>
        <w:tc>
          <w:tcPr>
            <w:tcW w:w="1461" w:type="dxa"/>
            <w:tcBorders>
              <w:top w:val="single" w:sz="4" w:space="0" w:color="auto"/>
              <w:left w:val="nil"/>
              <w:bottom w:val="single" w:sz="4" w:space="0" w:color="auto"/>
              <w:right w:val="single" w:sz="4" w:space="0" w:color="auto"/>
            </w:tcBorders>
            <w:shd w:val="clear" w:color="000000" w:fill="FFFFFF"/>
            <w:noWrap/>
            <w:vAlign w:val="center"/>
          </w:tcPr>
          <w:p w14:paraId="6A948D28" w14:textId="77777777" w:rsidR="00C93D98" w:rsidRDefault="00C93D98" w:rsidP="008728C2">
            <w:pPr>
              <w:pStyle w:val="Tablacentrado"/>
            </w:pPr>
            <w:r>
              <w:t>1.207 m</w:t>
            </w:r>
            <w:r w:rsidRPr="00D53F13">
              <w:rPr>
                <w:vertAlign w:val="superscript"/>
              </w:rPr>
              <w:t>2</w:t>
            </w:r>
          </w:p>
        </w:tc>
      </w:tr>
      <w:bookmarkEnd w:id="18"/>
    </w:tbl>
    <w:p w14:paraId="4E964EF4" w14:textId="77777777" w:rsidR="00C93D98" w:rsidRDefault="00C93D98" w:rsidP="00C93D98"/>
    <w:p w14:paraId="65976359" w14:textId="07FBD083" w:rsidR="00475B51" w:rsidRDefault="00475B51" w:rsidP="00475B51">
      <w:r w:rsidRPr="000E6435">
        <w:t>No obstante, la superficie de la</w:t>
      </w:r>
      <w:r>
        <w:t>s</w:t>
      </w:r>
      <w:r w:rsidRPr="000E6435">
        <w:t xml:space="preserve"> parcela</w:t>
      </w:r>
      <w:r>
        <w:t>s</w:t>
      </w:r>
      <w:r w:rsidRPr="000E6435">
        <w:t xml:space="preserve"> considerada en el presente documento es la </w:t>
      </w:r>
      <w:r>
        <w:t xml:space="preserve">resultante del </w:t>
      </w:r>
      <w:r w:rsidRPr="00D53F13">
        <w:t xml:space="preserve">levantamiento topográfico realizado, la cual asciende a </w:t>
      </w:r>
      <w:r w:rsidR="00D53F13" w:rsidRPr="00D53F13">
        <w:t>1.245,77</w:t>
      </w:r>
      <w:r w:rsidRPr="00D53F13">
        <w:t> m</w:t>
      </w:r>
      <w:r w:rsidRPr="00D53F13">
        <w:rPr>
          <w:vertAlign w:val="superscript"/>
        </w:rPr>
        <w:t>2</w:t>
      </w:r>
      <w:r w:rsidRPr="00D53F13">
        <w:t>.</w:t>
      </w:r>
    </w:p>
    <w:p w14:paraId="311A4512" w14:textId="77777777" w:rsidR="000E146E" w:rsidRDefault="000E146E" w:rsidP="000E146E">
      <w:pPr>
        <w:pStyle w:val="Ttulo2"/>
      </w:pPr>
      <w:bookmarkStart w:id="19" w:name="_Toc145681721"/>
      <w:r>
        <w:t>INFRAESTRUCTURAS Y SERVICIOS EXISTENTES</w:t>
      </w:r>
      <w:bookmarkEnd w:id="19"/>
    </w:p>
    <w:p w14:paraId="57D88BC5" w14:textId="0E3EB1D4" w:rsidR="000E146E" w:rsidRDefault="000E146E" w:rsidP="000E146E">
      <w:r>
        <w:t>El ámbito del Estudio de Detalle cuenta con la totalidad de servicios urbanísticos necesarios para el desarrollo urbanístico previsto</w:t>
      </w:r>
      <w:r w:rsidR="0026537D">
        <w:t>, ya que se sitúan en el suelo urbano consolidado de la ciudad.</w:t>
      </w:r>
    </w:p>
    <w:p w14:paraId="411909C2" w14:textId="71159A0B" w:rsidR="009C0F08" w:rsidRPr="00402E19" w:rsidRDefault="009C0F08" w:rsidP="0054461A">
      <w:pPr>
        <w:pStyle w:val="Ttulo2"/>
      </w:pPr>
      <w:bookmarkStart w:id="20" w:name="_Toc145681722"/>
      <w:r w:rsidRPr="00402E19">
        <w:t>TOPOGRAFÍA</w:t>
      </w:r>
      <w:bookmarkEnd w:id="20"/>
    </w:p>
    <w:p w14:paraId="1B9DB2EF" w14:textId="52A9329F" w:rsidR="009C0F08" w:rsidRDefault="009C0F08" w:rsidP="009C0F08">
      <w:r>
        <w:t>La topografía del ámbito viene marcada por el desarrollo urbano de los viales próximos durante la segunda mitad del siglo XX, en especial la aparición de la ronda de Outeiro</w:t>
      </w:r>
      <w:r w:rsidR="007955F7">
        <w:t xml:space="preserve"> (línea de trazos naranja en la imagen siguiente)</w:t>
      </w:r>
      <w:r>
        <w:t xml:space="preserve">, que provocó que </w:t>
      </w:r>
      <w:r w:rsidR="007955F7">
        <w:t xml:space="preserve">los viales existentes y </w:t>
      </w:r>
      <w:r>
        <w:t>las edificaciones ya construidas</w:t>
      </w:r>
      <w:r w:rsidR="007955F7">
        <w:t xml:space="preserve"> </w:t>
      </w:r>
      <w:r>
        <w:t>quedasen por debajo de la cota altimétrica de la calzada</w:t>
      </w:r>
      <w:r w:rsidR="007955F7">
        <w:t xml:space="preserve"> de esta nueva vía</w:t>
      </w:r>
      <w:r>
        <w:t>, como es el caso de las dos edificaciones existentes en el ámbito.</w:t>
      </w:r>
    </w:p>
    <w:p w14:paraId="39C491AB" w14:textId="77BF2E47" w:rsidR="00B51B86" w:rsidRDefault="00B51B86" w:rsidP="009C0F08"/>
    <w:p w14:paraId="5E495010" w14:textId="60F45346" w:rsidR="00176563" w:rsidRPr="00B51B86" w:rsidRDefault="00176563" w:rsidP="00B51B86">
      <w:pPr>
        <w:pStyle w:val="Tablacentradonegrita"/>
      </w:pPr>
      <w:r w:rsidRPr="00B51B86">
        <w:t>Vuelo 1956</w:t>
      </w:r>
      <w:r w:rsidR="00B51B86" w:rsidRPr="00B51B86">
        <w:tab/>
      </w:r>
      <w:r w:rsidR="00B51B86">
        <w:tab/>
      </w:r>
      <w:r w:rsidR="00B51B86">
        <w:tab/>
      </w:r>
      <w:r w:rsidR="00B51B86">
        <w:tab/>
      </w:r>
      <w:r w:rsidR="00B51B86" w:rsidRPr="00B51B86">
        <w:tab/>
        <w:t xml:space="preserve">Vuelo </w:t>
      </w:r>
      <w:proofErr w:type="spellStart"/>
      <w:r w:rsidR="00B51B86" w:rsidRPr="00B51B86">
        <w:t>PNOA</w:t>
      </w:r>
      <w:proofErr w:type="spellEnd"/>
      <w:r w:rsidR="00B51B86" w:rsidRPr="00B51B86">
        <w:t xml:space="preserve"> 2020</w:t>
      </w:r>
    </w:p>
    <w:p w14:paraId="33B8598D" w14:textId="7C5F4CA8" w:rsidR="00176563" w:rsidRPr="002437D2" w:rsidRDefault="002461F3" w:rsidP="002437D2">
      <w:pPr>
        <w:pStyle w:val="Tablacentrado"/>
      </w:pPr>
      <w:r>
        <w:rPr>
          <w:noProof/>
        </w:rPr>
        <w:pict w14:anchorId="32312115">
          <v:group id="_x0000_s1228" style="position:absolute;left:0;text-align:left;margin-left:337.6pt;margin-top:81.05pt;width:80.45pt;height:29.25pt;z-index:251691520" coordorigin="3660,12324" coordsize="1609,585">
            <v:shape id="_x0000_s1229" type="#_x0000_t32" style="position:absolute;left:4645;top:12452;width:624;height:0;flip:x;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3pt">
              <v:stroke endarrow="block" endarrowwidth="wide"/>
            </v:shape>
            <v:shape id="_x0000_s1230" style="position:absolute;left:3660;top:12324;width:850;height:58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2994,2053" path="m1497,1703l1255,883,1597,755r-7,-385l542,285,100,434,,,2837,185r157,171l2894,634r-214,620l2360,2053,1497,1703xe" filled="f" strokecolor="#00c" strokeweight="3pt">
              <v:stroke endarrowwidth="wide"/>
              <v:path arrowok="t"/>
              <o:lock v:ext="edit" aspectratio="t"/>
            </v:shape>
          </v:group>
        </w:pict>
      </w:r>
      <w:r>
        <w:rPr>
          <w:noProof/>
        </w:rPr>
        <w:pict w14:anchorId="32312115">
          <v:group id="_x0000_s1227" style="position:absolute;left:0;text-align:left;margin-left:112.1pt;margin-top:69.05pt;width:80.45pt;height:29.25pt;z-index:251690496" coordorigin="3660,12324" coordsize="1609,585">
            <v:shape id="_x0000_s1225" type="#_x0000_t32" style="position:absolute;left:4645;top:12452;width:624;height:0;flip:x;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o:regroupid="17" strokecolor="#00c" strokeweight="3pt">
              <v:stroke endarrow="block" endarrowwidth="wide"/>
            </v:shape>
            <v:shape id="_x0000_s1226" style="position:absolute;left:3660;top:12324;width:850;height:58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2994,2053" o:regroupid="17" path="m1497,1703l1255,883,1597,755r-7,-385l542,285,100,434,,,2837,185r157,171l2894,634r-214,620l2360,2053,1497,1703xe" filled="f" strokecolor="#00c" strokeweight="3pt">
              <v:stroke endarrowwidth="wide"/>
              <v:path arrowok="t"/>
              <o:lock v:ext="edit" aspectratio="t"/>
            </v:shape>
          </v:group>
        </w:pict>
      </w:r>
      <w:r>
        <w:pict w14:anchorId="3AE8D7E0">
          <v:group id="_x0000_s1133" style="position:absolute;left:0;text-align:left;margin-left:82.6pt;margin-top:2.75pt;width:87.95pt;height:178.6pt;z-index:251643392" coordorigin="5023,1425" coordsize="2200,4505">
            <v:shape id="_x0000_s1127" type="#_x0000_t32" style="position:absolute;left:5023;top:1506;width:1134;height:3345" o:connectortype="straight" strokecolor="red" strokeweight="1pt"/>
            <v:shape id="_x0000_s1128" type="#_x0000_t32" style="position:absolute;left:5207;top:1425;width:1705;height:576;flip:y;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o:connectortype="straight" strokecolor="red" strokeweight="1pt"/>
            <v:shape id="_x0000_s1129" type="#_x0000_t32" style="position:absolute;left:6193;top:1666;width:385;height:1234;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red" strokeweight="1pt"/>
            <v:shape id="_x0000_s1130" type="#_x0000_t32" style="position:absolute;left:5468;top:3580;width:1417;height:2337;flip:y;mso-wrap-style:square;mso-wrap-distance-left:9pt;mso-wrap-distance-top:0;mso-wrap-distance-right:9pt;mso-wrap-distance-bottom:0;mso-position-horizontal-relative:text;mso-position-vertical:absolute;mso-position-vertical-relative:text;mso-width-relative:page;mso-height-relative:page;mso-position-horizontal-col-start:0;mso-width-col-span:0;v-text-anchor:top" o:connectortype="straight" strokecolor="red" strokeweight="1pt"/>
            <v:shape id="_x0000_s1131" type="#_x0000_t32" style="position:absolute;left:6157;top:4851;width:836;height:66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o:connectortype="straight" strokecolor="red" strokeweight="1pt"/>
            <v:shape id="_x0000_s1132" type="#_x0000_t32" style="position:absolute;left:6993;top:5515;width:230;height:41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o:connectortype="straight" strokecolor="red" strokeweight="1pt"/>
          </v:group>
        </w:pict>
      </w:r>
      <w:r>
        <w:pict w14:anchorId="3AE8D7E0">
          <v:group id="_x0000_s1134" style="position:absolute;left:0;text-align:left;margin-left:311.65pt;margin-top:19.2pt;width:83.9pt;height:171.8pt;z-index:251644416" coordorigin="5023,1425" coordsize="2200,4505">
            <o:lock v:ext="edit" aspectratio="t"/>
            <v:shape id="_x0000_s1135" type="#_x0000_t32" style="position:absolute;left:5023;top:1506;width:1134;height:3345" o:connectortype="straight" strokecolor="red" strokeweight="1pt">
              <o:lock v:ext="edit" aspectratio="t"/>
            </v:shape>
            <v:shape id="_x0000_s1136" type="#_x0000_t32" style="position:absolute;left:5207;top:1425;width:1705;height:576;flip:y;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o:connectortype="straight" strokecolor="red" strokeweight="1pt">
              <o:lock v:ext="edit" aspectratio="t"/>
            </v:shape>
            <v:shape id="_x0000_s1137" type="#_x0000_t32" style="position:absolute;left:6193;top:1666;width:385;height:1234;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red" strokeweight="1pt">
              <o:lock v:ext="edit" aspectratio="t"/>
            </v:shape>
            <v:shape id="_x0000_s1138" type="#_x0000_t32" style="position:absolute;left:5468;top:3580;width:1417;height:2337;flip:y;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red" strokeweight="1pt">
              <o:lock v:ext="edit" aspectratio="t"/>
            </v:shape>
            <v:shape id="_x0000_s1139" type="#_x0000_t32" style="position:absolute;left:6157;top:4851;width:836;height:66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o:connectortype="straight" strokecolor="red" strokeweight="1pt">
              <o:lock v:ext="edit" aspectratio="t"/>
            </v:shape>
            <v:shape id="_x0000_s1140" type="#_x0000_t32" style="position:absolute;left:6993;top:5515;width:230;height:41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o:connectortype="straight" strokecolor="red" strokeweight="1pt">
              <o:lock v:ext="edit" aspectratio="t"/>
            </v:shape>
          </v:group>
        </w:pict>
      </w:r>
      <w:r>
        <w:rPr>
          <w:noProof/>
        </w:rPr>
        <w:pict w14:anchorId="3ADE7BC2">
          <v:shape id="_x0000_s1143" style="position:absolute;left:0;text-align:left;margin-left:238.4pt;margin-top:45.95pt;width:207.35pt;height:30.2pt;z-index:251645440" coordsize="4619,604" path="m,c318,204,637,408,1314,506v677,98,2200,70,2751,84c4616,604,4617,597,4619,590e" filled="f" strokecolor="#f93" strokeweight="3pt">
            <v:stroke dashstyle="1 1"/>
            <v:path arrowok="t"/>
          </v:shape>
        </w:pict>
      </w:r>
      <w:r w:rsidR="000E146E" w:rsidRPr="002437D2">
        <w:rPr>
          <w:noProof/>
        </w:rPr>
        <w:drawing>
          <wp:inline distT="0" distB="0" distL="0" distR="0" wp14:anchorId="51C7D48A" wp14:editId="643957E6">
            <wp:extent cx="2831243" cy="2412000"/>
            <wp:effectExtent l="0" t="0" r="0" b="0"/>
            <wp:docPr id="26" name="Imagen 26"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magen que contiene texto, mapa&#10;&#10;Descripción generada automáticamente"/>
                    <pic:cNvPicPr/>
                  </pic:nvPicPr>
                  <pic:blipFill rotWithShape="1">
                    <a:blip r:embed="rId17"/>
                    <a:srcRect l="18035" r="20616" b="10668"/>
                    <a:stretch/>
                  </pic:blipFill>
                  <pic:spPr bwMode="auto">
                    <a:xfrm>
                      <a:off x="0" y="0"/>
                      <a:ext cx="2831243" cy="2412000"/>
                    </a:xfrm>
                    <a:prstGeom prst="rect">
                      <a:avLst/>
                    </a:prstGeom>
                    <a:ln>
                      <a:noFill/>
                    </a:ln>
                    <a:extLst>
                      <a:ext uri="{53640926-AAD7-44D8-BBD7-CCE9431645EC}">
                        <a14:shadowObscured xmlns:a14="http://schemas.microsoft.com/office/drawing/2010/main"/>
                      </a:ext>
                    </a:extLst>
                  </pic:spPr>
                </pic:pic>
              </a:graphicData>
            </a:graphic>
          </wp:inline>
        </w:drawing>
      </w:r>
      <w:r w:rsidR="00176563" w:rsidRPr="002437D2">
        <w:t xml:space="preserve"> </w:t>
      </w:r>
      <w:r w:rsidR="002437D2">
        <w:t xml:space="preserve">  </w:t>
      </w:r>
      <w:r w:rsidR="00176563" w:rsidRPr="002437D2">
        <w:rPr>
          <w:noProof/>
        </w:rPr>
        <w:drawing>
          <wp:inline distT="0" distB="0" distL="0" distR="0" wp14:anchorId="060BB283" wp14:editId="6D95E371">
            <wp:extent cx="2745765" cy="2411608"/>
            <wp:effectExtent l="0" t="0" r="0" b="0"/>
            <wp:docPr id="27" name="Imagen 27" descr="Imagen que contiene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Imagen que contiene Mapa&#10;&#10;Descripción generada automáticamente"/>
                    <pic:cNvPicPr/>
                  </pic:nvPicPr>
                  <pic:blipFill rotWithShape="1">
                    <a:blip r:embed="rId18"/>
                    <a:srcRect l="27432" t="7154" r="18687" b="8377"/>
                    <a:stretch/>
                  </pic:blipFill>
                  <pic:spPr bwMode="auto">
                    <a:xfrm>
                      <a:off x="0" y="0"/>
                      <a:ext cx="2746211" cy="2412000"/>
                    </a:xfrm>
                    <a:prstGeom prst="rect">
                      <a:avLst/>
                    </a:prstGeom>
                    <a:ln>
                      <a:noFill/>
                    </a:ln>
                    <a:extLst>
                      <a:ext uri="{53640926-AAD7-44D8-BBD7-CCE9431645EC}">
                        <a14:shadowObscured xmlns:a14="http://schemas.microsoft.com/office/drawing/2010/main"/>
                      </a:ext>
                    </a:extLst>
                  </pic:spPr>
                </pic:pic>
              </a:graphicData>
            </a:graphic>
          </wp:inline>
        </w:drawing>
      </w:r>
    </w:p>
    <w:p w14:paraId="5357E0DC" w14:textId="476DB912" w:rsidR="00B51B86" w:rsidRDefault="00B51B86" w:rsidP="009C0F08"/>
    <w:p w14:paraId="6A7D4574" w14:textId="1AFCA9AA" w:rsidR="009C0F08" w:rsidRDefault="009C0F08" w:rsidP="009C0F08">
      <w:r>
        <w:lastRenderedPageBreak/>
        <w:t xml:space="preserve">El espacio residual urbano en la calle </w:t>
      </w:r>
      <w:r w:rsidR="008E75ED">
        <w:t>Brasil</w:t>
      </w:r>
      <w:r>
        <w:t>, frente de las dos edificaciones existentes</w:t>
      </w:r>
      <w:r w:rsidR="008E75ED">
        <w:t xml:space="preserve"> en el ámbito del Estudio de Detalle</w:t>
      </w:r>
      <w:r>
        <w:t xml:space="preserve">, es sensiblemente horizontal, estando rodeado por un desnivel variable </w:t>
      </w:r>
      <w:r w:rsidR="004A5C93">
        <w:t>con</w:t>
      </w:r>
      <w:r>
        <w:t xml:space="preserve"> los viales anexos de ronda de Outeiro y avda. Alcalde Pérez </w:t>
      </w:r>
      <w:proofErr w:type="spellStart"/>
      <w:r>
        <w:t>Ardá</w:t>
      </w:r>
      <w:proofErr w:type="spellEnd"/>
      <w:r>
        <w:t>.</w:t>
      </w:r>
    </w:p>
    <w:p w14:paraId="4521D5CF" w14:textId="6D57E904" w:rsidR="009C0F08" w:rsidRDefault="004A5C93" w:rsidP="009C0F08">
      <w:r w:rsidRPr="00402E19">
        <w:t>A continuación se incluye una imagen del levantamiento topográfico del ámbito, en el que se</w:t>
      </w:r>
      <w:r>
        <w:t xml:space="preserve"> observan estas características.</w:t>
      </w:r>
    </w:p>
    <w:p w14:paraId="5AECA368" w14:textId="77777777" w:rsidR="004B2757" w:rsidRDefault="004B2757" w:rsidP="009C0F08"/>
    <w:p w14:paraId="21CDC0C8" w14:textId="0DEB94BB" w:rsidR="009C0F08" w:rsidRPr="009C0F08" w:rsidRDefault="006417BC" w:rsidP="009C0F08">
      <w:pPr>
        <w:pStyle w:val="Tablacentrado"/>
      </w:pPr>
      <w:r>
        <w:rPr>
          <w:noProof/>
        </w:rPr>
        <w:drawing>
          <wp:inline distT="0" distB="0" distL="0" distR="0" wp14:anchorId="7F9E1534" wp14:editId="5FD51DF8">
            <wp:extent cx="5760085" cy="3931285"/>
            <wp:effectExtent l="0" t="0" r="0" b="0"/>
            <wp:docPr id="18123790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3931285"/>
                    </a:xfrm>
                    <a:prstGeom prst="rect">
                      <a:avLst/>
                    </a:prstGeom>
                    <a:noFill/>
                    <a:ln>
                      <a:noFill/>
                    </a:ln>
                  </pic:spPr>
                </pic:pic>
              </a:graphicData>
            </a:graphic>
          </wp:inline>
        </w:drawing>
      </w:r>
    </w:p>
    <w:p w14:paraId="06E3F4BE" w14:textId="77777777" w:rsidR="00560AC1" w:rsidRPr="0054461A" w:rsidRDefault="00AC7CF5" w:rsidP="00B24DBC">
      <w:pPr>
        <w:pStyle w:val="Ttulo1"/>
      </w:pPr>
      <w:bookmarkStart w:id="21" w:name="_Toc145681723"/>
      <w:r>
        <w:lastRenderedPageBreak/>
        <w:t>ANÁLISIS DE RIESGOS</w:t>
      </w:r>
      <w:r w:rsidR="00560AC1">
        <w:t xml:space="preserve">. </w:t>
      </w:r>
      <w:r w:rsidR="00560AC1" w:rsidRPr="0054461A">
        <w:t>AFECCIONES EXISTENTES</w:t>
      </w:r>
      <w:bookmarkEnd w:id="21"/>
    </w:p>
    <w:p w14:paraId="7230DD62" w14:textId="3061C58B" w:rsidR="00DE2C38" w:rsidRDefault="00DE2C38" w:rsidP="00DE2C38">
      <w:r>
        <w:t>En este apartado se incluye</w:t>
      </w:r>
      <w:r w:rsidR="00D37B10">
        <w:t xml:space="preserve"> </w:t>
      </w:r>
      <w:r>
        <w:t>el análisis de riesgos en el ámbito,</w:t>
      </w:r>
      <w:r w:rsidR="00D37B10" w:rsidRPr="00D37B10">
        <w:t xml:space="preserve"> </w:t>
      </w:r>
      <w:r w:rsidR="00D37B10">
        <w:t xml:space="preserve">teniendo en cuenta la perspectiva de género, </w:t>
      </w:r>
      <w:r>
        <w:t>en cumplimiento de lo establecido en el Real Decreto Legislativo</w:t>
      </w:r>
      <w:r w:rsidR="00DB6B6D">
        <w:t> </w:t>
      </w:r>
      <w:r>
        <w:t xml:space="preserve">7/2015, de 30 de octubre, por </w:t>
      </w:r>
      <w:r w:rsidR="00D37B10">
        <w:t>e</w:t>
      </w:r>
      <w:r>
        <w:t>l que se aprueba el texto refundido de la Ley de Suelo y Rehabilitación Urbana.</w:t>
      </w:r>
    </w:p>
    <w:p w14:paraId="0F4E54D6" w14:textId="77777777" w:rsidR="00C44223" w:rsidRDefault="00DE2C38" w:rsidP="00DE2C38">
      <w:r w:rsidRPr="00F00B3C">
        <w:t xml:space="preserve">En esta zona del casco urbano de </w:t>
      </w:r>
      <w:r w:rsidR="00D92523">
        <w:t>A Coruña</w:t>
      </w:r>
      <w:r w:rsidRPr="00F00B3C">
        <w:t xml:space="preserve"> </w:t>
      </w:r>
      <w:r w:rsidR="00F00B3C" w:rsidRPr="00F00B3C">
        <w:t xml:space="preserve">no se ha detectado la existencia de ningún riesgo que </w:t>
      </w:r>
      <w:r w:rsidR="00010BF1">
        <w:t xml:space="preserve">pueda </w:t>
      </w:r>
      <w:r w:rsidR="00F00B3C" w:rsidRPr="00F00B3C">
        <w:t>condicion</w:t>
      </w:r>
      <w:r w:rsidR="00010BF1">
        <w:t>ar</w:t>
      </w:r>
      <w:r w:rsidR="00F00B3C" w:rsidRPr="00F00B3C">
        <w:t xml:space="preserve"> la </w:t>
      </w:r>
      <w:r w:rsidR="00D92523">
        <w:t>propuesta urbanística</w:t>
      </w:r>
      <w:r w:rsidR="00F00B3C" w:rsidRPr="00F00B3C">
        <w:t xml:space="preserve"> prevista en el presente documento</w:t>
      </w:r>
      <w:r w:rsidRPr="00F00B3C">
        <w:t>.</w:t>
      </w:r>
    </w:p>
    <w:p w14:paraId="41BF5492" w14:textId="4407EA30" w:rsidR="00D37B10" w:rsidRDefault="00FA14C5" w:rsidP="00AC7CF5">
      <w:r>
        <w:t xml:space="preserve">Respecto </w:t>
      </w:r>
      <w:r w:rsidR="003F75AF">
        <w:t>de</w:t>
      </w:r>
      <w:r>
        <w:t>l análisis de afecciones</w:t>
      </w:r>
      <w:r w:rsidR="003F75AF">
        <w:t xml:space="preserve"> existentes</w:t>
      </w:r>
      <w:r w:rsidR="00D37B10">
        <w:t>,</w:t>
      </w:r>
      <w:r>
        <w:t xml:space="preserve"> en el ámbito se ha detectado la presencia </w:t>
      </w:r>
      <w:r w:rsidRPr="000E146E">
        <w:t xml:space="preserve">de </w:t>
      </w:r>
      <w:r w:rsidR="00D322DA" w:rsidRPr="000E146E">
        <w:t>la</w:t>
      </w:r>
      <w:r w:rsidR="00D37B10">
        <w:t>s</w:t>
      </w:r>
      <w:r w:rsidR="00D322DA" w:rsidRPr="000E146E">
        <w:t xml:space="preserve"> </w:t>
      </w:r>
      <w:r w:rsidR="00D37B10">
        <w:t>siguientes:</w:t>
      </w:r>
    </w:p>
    <w:p w14:paraId="2D5DC828" w14:textId="0CB0AA0A" w:rsidR="00D37B10" w:rsidRDefault="00D37B10" w:rsidP="00D37B10">
      <w:pPr>
        <w:pStyle w:val="Vietas-"/>
      </w:pPr>
      <w:r>
        <w:t>La</w:t>
      </w:r>
      <w:r w:rsidR="00FA14C5" w:rsidRPr="000E146E">
        <w:t xml:space="preserve"> </w:t>
      </w:r>
      <w:r>
        <w:t>producida por</w:t>
      </w:r>
      <w:r w:rsidR="00D322DA" w:rsidRPr="000E146E">
        <w:t xml:space="preserve"> </w:t>
      </w:r>
      <w:r w:rsidR="003F75AF" w:rsidRPr="000E146E">
        <w:t xml:space="preserve">la proximidad </w:t>
      </w:r>
      <w:r>
        <w:t>de</w:t>
      </w:r>
      <w:r w:rsidR="003F75AF" w:rsidRPr="000E146E">
        <w:t>l</w:t>
      </w:r>
      <w:r w:rsidR="00D322DA" w:rsidRPr="000E146E">
        <w:t xml:space="preserve"> aeropuerto de </w:t>
      </w:r>
      <w:r w:rsidR="00D92523" w:rsidRPr="000E146E">
        <w:t>A Coruña</w:t>
      </w:r>
      <w:r>
        <w:t>.</w:t>
      </w:r>
    </w:p>
    <w:p w14:paraId="52F5A599" w14:textId="77777777" w:rsidR="00D37B10" w:rsidRDefault="00D37B10" w:rsidP="00D37B10">
      <w:pPr>
        <w:pStyle w:val="Vietas-"/>
      </w:pPr>
      <w:r>
        <w:t>L</w:t>
      </w:r>
      <w:r w:rsidR="00D92523" w:rsidRPr="000E146E">
        <w:t xml:space="preserve">a </w:t>
      </w:r>
      <w:r>
        <w:t xml:space="preserve">vinculada a la </w:t>
      </w:r>
      <w:r w:rsidR="00D92523" w:rsidRPr="000E146E">
        <w:t xml:space="preserve">presencia de la ruta </w:t>
      </w:r>
      <w:r w:rsidR="000E146E" w:rsidRPr="000E146E">
        <w:t>del</w:t>
      </w:r>
      <w:r w:rsidR="000E146E">
        <w:t xml:space="preserve"> Camino Inglés</w:t>
      </w:r>
      <w:r w:rsidR="00D92523">
        <w:t xml:space="preserve"> del Camino de Santiago que discurre por la avda. Alcalde Pérez </w:t>
      </w:r>
      <w:proofErr w:type="spellStart"/>
      <w:r w:rsidR="00D92523">
        <w:t>Ardá</w:t>
      </w:r>
      <w:proofErr w:type="spellEnd"/>
      <w:r>
        <w:t>.</w:t>
      </w:r>
    </w:p>
    <w:p w14:paraId="073354B0" w14:textId="10C50C7A" w:rsidR="00D37B10" w:rsidRDefault="00D37B10" w:rsidP="00D37B10">
      <w:pPr>
        <w:pStyle w:val="Vietas-"/>
      </w:pPr>
      <w:r>
        <w:t>La derivada de</w:t>
      </w:r>
      <w:r w:rsidR="00D92523">
        <w:t xml:space="preserve">l río </w:t>
      </w:r>
      <w:proofErr w:type="spellStart"/>
      <w:r w:rsidR="00D92523">
        <w:t>Monelos</w:t>
      </w:r>
      <w:proofErr w:type="spellEnd"/>
      <w:r w:rsidR="00D92523">
        <w:t>, el cual está soterrado y discurre bajo la citada avda</w:t>
      </w:r>
      <w:r w:rsidR="00FB3A9C">
        <w:t>.</w:t>
      </w:r>
      <w:r>
        <w:t xml:space="preserve"> Alcalde Pérez </w:t>
      </w:r>
      <w:proofErr w:type="spellStart"/>
      <w:r>
        <w:t>Ardá</w:t>
      </w:r>
      <w:proofErr w:type="spellEnd"/>
      <w:r w:rsidR="00D92523">
        <w:t>.</w:t>
      </w:r>
    </w:p>
    <w:p w14:paraId="5B8DF974" w14:textId="5DD1A021" w:rsidR="00C44223" w:rsidRDefault="00C44223" w:rsidP="00D37B10">
      <w:pPr>
        <w:pStyle w:val="Vietas-"/>
      </w:pPr>
      <w:r>
        <w:t>La</w:t>
      </w:r>
      <w:r w:rsidR="00057BDC">
        <w:t>s servidumbres de seguridad</w:t>
      </w:r>
      <w:r>
        <w:t xml:space="preserve"> producida</w:t>
      </w:r>
      <w:r w:rsidR="00057BDC">
        <w:t>s</w:t>
      </w:r>
      <w:r>
        <w:t xml:space="preserve"> por la proximidad de </w:t>
      </w:r>
      <w:r w:rsidR="00057BDC">
        <w:t>actividades industriales.</w:t>
      </w:r>
    </w:p>
    <w:p w14:paraId="3B2BC473" w14:textId="77777777" w:rsidR="00D37B10" w:rsidRDefault="00D37B10" w:rsidP="00AC7CF5"/>
    <w:p w14:paraId="11161BF4" w14:textId="2B1AB8AE" w:rsidR="003F75AF" w:rsidRDefault="00D92523" w:rsidP="00AC7CF5">
      <w:r>
        <w:t>Estas afecciones son</w:t>
      </w:r>
      <w:r w:rsidR="003F75AF">
        <w:t xml:space="preserve"> analizada</w:t>
      </w:r>
      <w:r>
        <w:t>s</w:t>
      </w:r>
      <w:r w:rsidR="003F75AF">
        <w:t xml:space="preserve"> en el apartado siguiente, concluyendo con que la</w:t>
      </w:r>
      <w:r>
        <w:t>s</w:t>
      </w:r>
      <w:r w:rsidR="003F75AF">
        <w:t xml:space="preserve"> misma</w:t>
      </w:r>
      <w:r>
        <w:t>s</w:t>
      </w:r>
      <w:r w:rsidR="00D322DA">
        <w:t xml:space="preserve"> no</w:t>
      </w:r>
      <w:r w:rsidR="00FA14C5">
        <w:t xml:space="preserve"> condicion</w:t>
      </w:r>
      <w:r w:rsidR="00D322DA">
        <w:t>a</w:t>
      </w:r>
      <w:r>
        <w:t>n</w:t>
      </w:r>
      <w:r w:rsidR="00FA14C5">
        <w:t xml:space="preserve"> </w:t>
      </w:r>
      <w:r w:rsidR="00D37B10">
        <w:t>las determinaciones</w:t>
      </w:r>
      <w:r w:rsidR="00FA14C5">
        <w:t xml:space="preserve"> propuesta</w:t>
      </w:r>
      <w:r w:rsidR="00D37B10">
        <w:t>s en el presente Estudio de Detalle</w:t>
      </w:r>
      <w:r w:rsidR="00FA14C5">
        <w:t>.</w:t>
      </w:r>
    </w:p>
    <w:p w14:paraId="079D7C7F" w14:textId="16D2FA2A" w:rsidR="009F7CEB" w:rsidRDefault="003F75AF" w:rsidP="009F7CEB">
      <w:pPr>
        <w:pStyle w:val="Ttulo2"/>
      </w:pPr>
      <w:bookmarkStart w:id="22" w:name="_Toc145681724"/>
      <w:r>
        <w:t>AFECCIÓN</w:t>
      </w:r>
      <w:r w:rsidR="00D322DA" w:rsidRPr="003F75AF">
        <w:t xml:space="preserve"> AERONÁUTICA</w:t>
      </w:r>
      <w:bookmarkEnd w:id="22"/>
    </w:p>
    <w:p w14:paraId="6B86C56C" w14:textId="7F899EDC" w:rsidR="00206EFC" w:rsidRPr="00114974" w:rsidRDefault="00206EFC" w:rsidP="00206EFC">
      <w:r w:rsidRPr="00114974">
        <w:t xml:space="preserve">El </w:t>
      </w:r>
      <w:r w:rsidR="000A0F89" w:rsidRPr="000A0F89">
        <w:t>Real Decreto 369/2023, de 16 de mayo, por el que se regulan las servidumbres aeronáuticas de protección de la navegación aérea, y se modifica el Real Decreto 2591/1998, de 4 de diciembre, sobre la ordenación de los aeropuertos de interés general y su zona de servicio, en ejecución de lo dispuesto por el artículo 166 de la Ley 13/1996, de 30 de diciembre, de Medidas Fiscales, Administrativas y del Orden Social</w:t>
      </w:r>
      <w:r w:rsidRPr="00114974">
        <w:t xml:space="preserve">, tiene acción en el presente </w:t>
      </w:r>
      <w:r>
        <w:t>documento</w:t>
      </w:r>
      <w:r w:rsidRPr="00114974">
        <w:t xml:space="preserve"> por estar situado en un municipio afectado por las servidumbres aeronáuticas del aeropuerto de A Coruña.</w:t>
      </w:r>
    </w:p>
    <w:p w14:paraId="2C50C396" w14:textId="77777777" w:rsidR="00206EFC" w:rsidRPr="00114974" w:rsidRDefault="00206EFC" w:rsidP="00206EFC">
      <w:r w:rsidRPr="00114974">
        <w:t>La normativa citada, en relación al planeamiento urbanístico, establece lo siguiente.</w:t>
      </w:r>
    </w:p>
    <w:p w14:paraId="3FA119AA" w14:textId="6B92170B" w:rsidR="00051980" w:rsidRDefault="00206EFC" w:rsidP="00206EFC">
      <w:pPr>
        <w:pStyle w:val="Leynegrita"/>
      </w:pPr>
      <w:r w:rsidRPr="00114974">
        <w:t xml:space="preserve">Artículo </w:t>
      </w:r>
      <w:r w:rsidR="00051980">
        <w:t>10</w:t>
      </w:r>
      <w:r w:rsidRPr="00114974">
        <w:t>.</w:t>
      </w:r>
      <w:r w:rsidR="00051980" w:rsidRPr="00051980">
        <w:t xml:space="preserve"> Limitación de alturas.</w:t>
      </w:r>
    </w:p>
    <w:p w14:paraId="68A7D8DB" w14:textId="77777777" w:rsidR="00051980" w:rsidRPr="00051980" w:rsidRDefault="00051980" w:rsidP="00051980">
      <w:pPr>
        <w:pStyle w:val="Ley"/>
      </w:pPr>
      <w:r w:rsidRPr="00051980">
        <w:t>1. Dentro del área sometida a servidumbres de aeródromo, podrá tomarse una o más de las siguientes medidas: restringir la creación de nuevos obstáculos, eliminar total o parcialmente los existentes, o señalizarlos, balizarlos e iluminarlos.</w:t>
      </w:r>
    </w:p>
    <w:p w14:paraId="05D0A99F" w14:textId="77777777" w:rsidR="00051980" w:rsidRPr="00051980" w:rsidRDefault="00051980" w:rsidP="00051980">
      <w:pPr>
        <w:pStyle w:val="Ley"/>
      </w:pPr>
      <w:r w:rsidRPr="00051980">
        <w:t>2. Los proyectos de planes o instrumentos de ordenación urbanística, territorial o de cualquier otra índole que ordenen físicamente el territorio que se pretendan llevar a cabo en áreas sometidas a servidumbres de aeródromo, o los de su revisión o modificación, requerirán de un informe previo favorable conforme al artículo 27 y no podrán contemplar la implantación o modificación de elemento alguno o del terreno que sobrepase en altura los límites establecidos por las superficies de las servidumbres de aeródromo, salvo en los casos excepcionales contemplados en el artículo 28.</w:t>
      </w:r>
    </w:p>
    <w:p w14:paraId="19E47BFB" w14:textId="77777777" w:rsidR="00051980" w:rsidRPr="00051980" w:rsidRDefault="00051980" w:rsidP="00051980">
      <w:pPr>
        <w:pStyle w:val="Ley"/>
      </w:pPr>
      <w:r w:rsidRPr="00051980">
        <w:lastRenderedPageBreak/>
        <w:t>3. Las actuaciones que se pretendan llevar a cabo en áreas sometidas a servidumbres de aeródromo requerirán un acuerdo previo favorable conforme al artículo 31, y no podrán contemplar la implantación o modificación de elemento alguno o del terreno que sobrepase en altura los límites establecidos por las superficies de las servidumbres de aeródromo, salvo que se encuentren amparadas en su correspondiente autorización de obstáculo prevista en los casos excepcionales contemplados en el artículo 34.</w:t>
      </w:r>
    </w:p>
    <w:p w14:paraId="3B8C730F" w14:textId="77777777" w:rsidR="00051980" w:rsidRPr="00051980" w:rsidRDefault="00051980" w:rsidP="00051980">
      <w:pPr>
        <w:pStyle w:val="Ley"/>
      </w:pPr>
      <w:r w:rsidRPr="00051980">
        <w:t>4. El trazado y condiciones de gálibo de las infraestructuras viarias que se construyan en las áreas incluidas dentro del perímetro de las servidumbres de aeródromo, así como la regulación de la detención de vehículos en las mismas deberán ajustarse a las condiciones que se especifiquen en cada caso por el Ministerio de Transportes, Movilidad y Agenda Urbana o el Ministerio de Defensa, según corresponda.</w:t>
      </w:r>
    </w:p>
    <w:p w14:paraId="7C17EA2F" w14:textId="2676A8CE" w:rsidR="00051980" w:rsidRDefault="00051980" w:rsidP="00206EFC">
      <w:pPr>
        <w:pStyle w:val="Leynegrita"/>
      </w:pPr>
      <w:r w:rsidRPr="00051980">
        <w:t>Artículo 27. Informes de planes o instrumentos de ordenación.</w:t>
      </w:r>
    </w:p>
    <w:p w14:paraId="4E187B17" w14:textId="77777777" w:rsidR="00051980" w:rsidRDefault="00051980" w:rsidP="00051980">
      <w:pPr>
        <w:pStyle w:val="Ley"/>
      </w:pPr>
      <w:r>
        <w:t>1. Todos los proyectos de planes o instrumentos de ordenación urbanística o territorial o de cualquier otra índole que ordenen físicamente el territorio o los de su revisión o modificación, que afecten a los espacios sujetos a las servidumbres aeronáuticas de aeródromos o instalaciones radioeléctricas civiles y de uso conjunto, serán informados por la Dirección General de Aviación Civil del Ministerio de Transportes, Movilidad y Agenda Urbana.</w:t>
      </w:r>
    </w:p>
    <w:p w14:paraId="05D66D40" w14:textId="77777777" w:rsidR="00051980" w:rsidRDefault="00051980" w:rsidP="00051980">
      <w:pPr>
        <w:pStyle w:val="Ley"/>
      </w:pPr>
      <w:r>
        <w:t>En el caso de aeródromos utilizados conjuntamente por una base aérea o aeródromo militar y un aeropuerto, y en el de aeropuertos de competencia autonómica, se requerirá el informe previo del Ministerio de Defensa y del órgano competente en materia aeroportuaria de la comunidad autónoma afectada, respectivamente.</w:t>
      </w:r>
    </w:p>
    <w:p w14:paraId="7A3FCF26" w14:textId="77777777" w:rsidR="00051980" w:rsidRDefault="00051980" w:rsidP="00051980">
      <w:pPr>
        <w:pStyle w:val="Ley"/>
      </w:pPr>
      <w:r>
        <w:t>2. Idéntico requisito se aplicará a cualquier instrumento de planificación que contemple la instalación de aerogeneradores en una zona sometida a una servidumbre de protección frente a la instalación de aerogeneradores para instalaciones radioeléctricas civiles y de uso conjunto.</w:t>
      </w:r>
    </w:p>
    <w:p w14:paraId="410AC5A5" w14:textId="77777777" w:rsidR="00051980" w:rsidRDefault="00051980" w:rsidP="00051980">
      <w:pPr>
        <w:pStyle w:val="Ley"/>
      </w:pPr>
      <w:r>
        <w:t>3. A los efectos previstos en los apartados 1 y 2, previamente a la aprobación inicial o equivalente del instrumento de ordenación, el organismo competente para su tramitación solicitará de la Dirección General de Aviación Civil la emisión de dicho informe remitiendo la documentación correspondiente a la aprobación inicial.</w:t>
      </w:r>
    </w:p>
    <w:p w14:paraId="0B945DD0" w14:textId="77777777" w:rsidR="00051980" w:rsidRDefault="00051980" w:rsidP="00051980">
      <w:pPr>
        <w:pStyle w:val="Ley"/>
      </w:pPr>
      <w:r>
        <w:t>4. Los informes relativos a las modificaciones o revisiones de planes o instrumentos de ordenación se ceñirán a los aspectos que hayan sido objeto de alteración.</w:t>
      </w:r>
    </w:p>
    <w:p w14:paraId="03747452" w14:textId="77777777" w:rsidR="00051980" w:rsidRDefault="00051980" w:rsidP="00051980">
      <w:pPr>
        <w:pStyle w:val="Ley"/>
      </w:pPr>
      <w:r>
        <w:t>5. Los informes previstos en este artículo tendrán el carácter de preceptivos y vinculantes en lo que se refiere a la compatibilidad de los planes o instrumentos de ordenación con las servidumbres aeronáuticas y las limitaciones que estas imponen tanto a obstáculos como a actividades. En ellos se podrán establecer las condiciones particulares adicionales que resultasen necesarias para garantizar el cumplimiento de las servidumbres aeronáuticas.</w:t>
      </w:r>
    </w:p>
    <w:p w14:paraId="6652EDC9" w14:textId="77777777" w:rsidR="00051980" w:rsidRDefault="00051980" w:rsidP="00051980">
      <w:pPr>
        <w:pStyle w:val="Ley"/>
      </w:pPr>
      <w:r>
        <w:t>6. El plazo para la emisión de estos informes es de seis meses a contar desde la recepción de la documentación requerida, incluidos el informe del Ministerio de Defensa o el de la comunidad autónoma si fueran necesarios. Transcurrido dicho plazo sin que se haya emitido el informe de la Dirección General de Aviación Civil se entenderá emitido con carácter disconforme.</w:t>
      </w:r>
    </w:p>
    <w:p w14:paraId="3FDC9D81" w14:textId="77777777" w:rsidR="00051980" w:rsidRDefault="00051980" w:rsidP="00051980">
      <w:pPr>
        <w:pStyle w:val="Ley"/>
      </w:pPr>
      <w:r>
        <w:t>7. A falta de solicitud del informe preceptivo, así como en el supuesto de disconformidad, no se podrá aprobar definitivamente el instrumento de planificación de que se trate en lo que afecte al ejercicio de las competencias estatales.</w:t>
      </w:r>
    </w:p>
    <w:p w14:paraId="64A73C3B" w14:textId="77777777" w:rsidR="00051980" w:rsidRDefault="00051980" w:rsidP="00051980">
      <w:pPr>
        <w:pStyle w:val="Ley"/>
      </w:pPr>
      <w:r>
        <w:t>8. En el caso de servidumbres correspondientes a aeropuertos de interés general o instalaciones radioeléctricas incluidas en planes directores, el informe sobre las servidumbres vigentes formará parte del contenido del informe que haya de emitirse conforme a la disposición adicional segunda del Real Decreto 2591/1998, de 4 de diciembre, sobre la Ordenación de los Aeropuertos de Interés General y su Zona de Servicio, en ejecución de lo dispuesto por el artículo 166 de la Ley 13/1996, de 30 de diciembre, de Medidas Fiscales, Administrativas y del Orden Social.</w:t>
      </w:r>
    </w:p>
    <w:p w14:paraId="470B3D21" w14:textId="7195C186" w:rsidR="00206EFC" w:rsidRDefault="00051980" w:rsidP="00051980">
      <w:pPr>
        <w:pStyle w:val="Ley"/>
      </w:pPr>
      <w:r>
        <w:lastRenderedPageBreak/>
        <w:t>9. Las Administraciones u organismos competentes para la aprobación definitiva del planeamiento territorial o urbanístico deberán remitir a la Dirección General de Aviación Civil, a la mayor brevedad posible, el plan o instrumento de ordenación aprobado definitivamente, acompañado de certificación del acto de aprobación definitiva. El Centro directivo comprobará la inclusión de las servidumbres aeronáuticas y de las medidas que se adopten para garantizar su cumplimiento efectivo y resolverá al efecto. Transcurridos dos meses desde la recepción de dicha certificación sin que se formulen reparos, se entenderá emitida resolución en sentido favorable.</w:t>
      </w:r>
    </w:p>
    <w:p w14:paraId="22549A44" w14:textId="77777777" w:rsidR="00051980" w:rsidRPr="00114974" w:rsidRDefault="00051980" w:rsidP="00051980"/>
    <w:p w14:paraId="176F6BF8" w14:textId="6409921F" w:rsidR="006B7C58" w:rsidRPr="006B7C58" w:rsidRDefault="006B7C58" w:rsidP="006B7C58">
      <w:r w:rsidRPr="006B7C58">
        <w:t>A este respecto establecer que la totalidad del ámbito está afectado por la superficie cónica de las Servidumbres Aeronáuticas de aeródromo y radioeléctricas tanto de</w:t>
      </w:r>
      <w:r>
        <w:t>l</w:t>
      </w:r>
      <w:r w:rsidRPr="006B7C58">
        <w:t xml:space="preserve"> Real Decreto 374/1996, de 23 de febrero, por el que se modifica las servidumbres aeronáuticas establecidas en el aeropuerto de La Coruña, como </w:t>
      </w:r>
      <w:r>
        <w:t xml:space="preserve">las </w:t>
      </w:r>
      <w:r w:rsidRPr="006B7C58">
        <w:t>actual</w:t>
      </w:r>
      <w:r>
        <w:t>es</w:t>
      </w:r>
      <w:r w:rsidRPr="006B7C58">
        <w:t xml:space="preserve"> y previsible</w:t>
      </w:r>
      <w:r>
        <w:t xml:space="preserve">s delimitadas en el </w:t>
      </w:r>
      <w:r w:rsidRPr="006B7C58">
        <w:t xml:space="preserve">Plan Director del Aeropuerto de A Coruña aprobado </w:t>
      </w:r>
      <w:r w:rsidR="00DC5FA3">
        <w:t>recientemente</w:t>
      </w:r>
      <w:r w:rsidRPr="006B7C58">
        <w:t>.</w:t>
      </w:r>
    </w:p>
    <w:p w14:paraId="700D6557" w14:textId="64D19190" w:rsidR="00206EFC" w:rsidRPr="00051980" w:rsidRDefault="00206EFC" w:rsidP="00051980"/>
    <w:p w14:paraId="2AD74B63" w14:textId="1ECE17FA" w:rsidR="001B2409" w:rsidRDefault="002461F3" w:rsidP="00DC5FA3">
      <w:pPr>
        <w:pStyle w:val="Tablacentrado"/>
      </w:pPr>
      <w:r>
        <w:rPr>
          <w:noProof/>
          <w:color w:val="auto"/>
        </w:rPr>
        <w:pict w14:anchorId="7EEF4C0A">
          <v:group id="_x0000_s1109" style="position:absolute;left:0;text-align:left;margin-left:170.2pt;margin-top:86.45pt;width:22.7pt;height:62.85pt;z-index:251641344" coordorigin="4822,10414" coordsize="454,1257">
            <v:oval id="_x0000_s1106" style="position:absolute;left:4822;top:10414;width:454;height:454;rotation:350" o:regroupid="7" filled="f" strokecolor="black [3213]" strokeweight="4pt">
              <v:stroke dashstyle="1 1"/>
            </v:oval>
            <v:shape id="_x0000_s1107" type="#_x0000_t32" style="position:absolute;left:5054;top:10991;width:0;height:680;flip:y" o:connectortype="straight" o:regroupid="7" strokecolor="black [3213]" strokeweight="4pt">
              <v:stroke endarrow="block" endarrowwidth="wide"/>
            </v:shape>
          </v:group>
        </w:pict>
      </w:r>
      <w:r w:rsidR="001B2409">
        <w:rPr>
          <w:noProof/>
        </w:rPr>
        <w:drawing>
          <wp:inline distT="0" distB="0" distL="0" distR="0" wp14:anchorId="6C70657C" wp14:editId="2060208A">
            <wp:extent cx="5760000" cy="2666960"/>
            <wp:effectExtent l="0" t="0" r="0" b="0"/>
            <wp:docPr id="20" name="Imagen 20"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Mapa&#10;&#10;Descripción generada automáticamente"/>
                    <pic:cNvPicPr/>
                  </pic:nvPicPr>
                  <pic:blipFill>
                    <a:blip r:embed="rId20"/>
                    <a:stretch>
                      <a:fillRect/>
                    </a:stretch>
                  </pic:blipFill>
                  <pic:spPr>
                    <a:xfrm>
                      <a:off x="0" y="0"/>
                      <a:ext cx="5760000" cy="2666960"/>
                    </a:xfrm>
                    <a:prstGeom prst="rect">
                      <a:avLst/>
                    </a:prstGeom>
                  </pic:spPr>
                </pic:pic>
              </a:graphicData>
            </a:graphic>
          </wp:inline>
        </w:drawing>
      </w:r>
    </w:p>
    <w:p w14:paraId="4CF5C094" w14:textId="7735FA79" w:rsidR="00206EFC" w:rsidRPr="00206EFC" w:rsidRDefault="001B2409" w:rsidP="00206EFC">
      <w:pPr>
        <w:pStyle w:val="Tablacentrado"/>
      </w:pPr>
      <w:r>
        <w:rPr>
          <w:noProof/>
        </w:rPr>
        <w:drawing>
          <wp:inline distT="0" distB="0" distL="0" distR="0" wp14:anchorId="56267AA4" wp14:editId="65611A49">
            <wp:extent cx="4313555" cy="38137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2210" b="-29974"/>
                    <a:stretch/>
                  </pic:blipFill>
                  <pic:spPr bwMode="auto">
                    <a:xfrm>
                      <a:off x="0" y="0"/>
                      <a:ext cx="4320000" cy="381947"/>
                    </a:xfrm>
                    <a:prstGeom prst="rect">
                      <a:avLst/>
                    </a:prstGeom>
                    <a:ln>
                      <a:noFill/>
                    </a:ln>
                    <a:extLst>
                      <a:ext uri="{53640926-AAD7-44D8-BBD7-CCE9431645EC}">
                        <a14:shadowObscured xmlns:a14="http://schemas.microsoft.com/office/drawing/2010/main"/>
                      </a:ext>
                    </a:extLst>
                  </pic:spPr>
                </pic:pic>
              </a:graphicData>
            </a:graphic>
          </wp:inline>
        </w:drawing>
      </w:r>
    </w:p>
    <w:p w14:paraId="0AE9BEEB" w14:textId="4116EB35" w:rsidR="00206EFC" w:rsidRPr="00206EFC" w:rsidRDefault="00206EFC" w:rsidP="00206EFC">
      <w:pPr>
        <w:pStyle w:val="Fuente"/>
      </w:pPr>
      <w:r w:rsidRPr="00206EFC">
        <w:t xml:space="preserve">Fuente: </w:t>
      </w:r>
      <w:r w:rsidR="001B2409">
        <w:t>Plan Director del Aeropuerto de A Coruña 2022.</w:t>
      </w:r>
    </w:p>
    <w:p w14:paraId="752510C1" w14:textId="1C1CC654" w:rsidR="0027234F" w:rsidRDefault="0027234F" w:rsidP="0027234F">
      <w:r w:rsidRPr="00114974">
        <w:t>Las</w:t>
      </w:r>
      <w:r w:rsidR="00DC5FA3">
        <w:t xml:space="preserve"> líneas de nivel de las</w:t>
      </w:r>
      <w:r w:rsidRPr="00114974">
        <w:t xml:space="preserve"> Servidumbres Aeronáuticas del Aeropuerto de A Coruña determinan las alturas (respecto del nivel del mar), que no deben sobrepasar ninguna construcción (incluidos todos sus elementos como antenas, pararrayos, </w:t>
      </w:r>
      <w:r w:rsidRPr="00571E6B">
        <w:t>chimeneas, equipos de aire acondicionado, cajas de ascensores, carteles, remates decorativos, etc.), modificaciones del terrenos u objetos fijos (postes, antenas, aerogeneradores incluidas sus palas, carteles, etc.), así como el gálibo de viario o vía férrea.</w:t>
      </w:r>
      <w:r w:rsidR="00DC5FA3">
        <w:t xml:space="preserve"> En el ámbito de estudio estas líneas de nivel se sitúan entre los 200-210 metros sobre el nivel del mar.</w:t>
      </w:r>
    </w:p>
    <w:p w14:paraId="799495CE" w14:textId="77777777" w:rsidR="00DC5FA3" w:rsidRDefault="00DC5FA3" w:rsidP="0027234F"/>
    <w:p w14:paraId="45F62111" w14:textId="03A5CF5F" w:rsidR="00DC5FA3" w:rsidRDefault="00DC5FA3" w:rsidP="00F62647">
      <w:pPr>
        <w:pStyle w:val="Tablacentrado"/>
      </w:pPr>
      <w:r>
        <w:rPr>
          <w:noProof/>
        </w:rPr>
        <w:lastRenderedPageBreak/>
        <w:drawing>
          <wp:inline distT="0" distB="0" distL="0" distR="0" wp14:anchorId="7829DCA7" wp14:editId="56CD8713">
            <wp:extent cx="5040000" cy="3618416"/>
            <wp:effectExtent l="0" t="0" r="0" b="0"/>
            <wp:docPr id="731038028"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038028" name="Imagen 1" descr="Mapa&#10;&#10;Descripción generada automáticamente"/>
                    <pic:cNvPicPr/>
                  </pic:nvPicPr>
                  <pic:blipFill rotWithShape="1">
                    <a:blip r:embed="rId22"/>
                    <a:srcRect b="24851"/>
                    <a:stretch/>
                  </pic:blipFill>
                  <pic:spPr bwMode="auto">
                    <a:xfrm>
                      <a:off x="0" y="0"/>
                      <a:ext cx="5040000" cy="3618416"/>
                    </a:xfrm>
                    <a:prstGeom prst="rect">
                      <a:avLst/>
                    </a:prstGeom>
                    <a:ln>
                      <a:noFill/>
                    </a:ln>
                    <a:extLst>
                      <a:ext uri="{53640926-AAD7-44D8-BBD7-CCE9431645EC}">
                        <a14:shadowObscured xmlns:a14="http://schemas.microsoft.com/office/drawing/2010/main"/>
                      </a:ext>
                    </a:extLst>
                  </pic:spPr>
                </pic:pic>
              </a:graphicData>
            </a:graphic>
          </wp:inline>
        </w:drawing>
      </w:r>
    </w:p>
    <w:p w14:paraId="14C2A941" w14:textId="7CB89CDD" w:rsidR="00DC5FA3" w:rsidRPr="00571E6B" w:rsidRDefault="00DC5FA3" w:rsidP="00DC5FA3">
      <w:pPr>
        <w:pStyle w:val="Fuente"/>
      </w:pPr>
      <w:r>
        <w:t>Fuente: servidumbres de aeródromo e instalaciones radioeléctricas. Plan Director. Estado Actual.</w:t>
      </w:r>
    </w:p>
    <w:p w14:paraId="58E98DEF" w14:textId="7EECDF5D" w:rsidR="00206EFC" w:rsidRDefault="00206EFC" w:rsidP="00DC5FA3">
      <w:r w:rsidRPr="00202FB1">
        <w:t>Teniendo en cuenta que en el ámbito de estudio las cotas del terreno varían entre las cotas +</w:t>
      </w:r>
      <w:r w:rsidR="00202FB1" w:rsidRPr="00202FB1">
        <w:t>5</w:t>
      </w:r>
      <w:r w:rsidRPr="00202FB1">
        <w:t xml:space="preserve"> y +12 metros sobre el nivel del mar, </w:t>
      </w:r>
      <w:r w:rsidR="00DC5FA3">
        <w:t xml:space="preserve">y que el margen mínimo entre ambas es de 190 metros, </w:t>
      </w:r>
      <w:r w:rsidR="00AC6D11">
        <w:t>hay cota suficiente para el desarrollo propuesto</w:t>
      </w:r>
      <w:r w:rsidRPr="00571E6B">
        <w:t>.</w:t>
      </w:r>
    </w:p>
    <w:p w14:paraId="54FABA9F" w14:textId="77777777" w:rsidR="00BE305C" w:rsidRDefault="00BE305C" w:rsidP="00DC5FA3"/>
    <w:p w14:paraId="444DE5FB" w14:textId="32F16891" w:rsidR="00206EFC" w:rsidRDefault="000A0F89" w:rsidP="00206EFC">
      <w:r>
        <w:t xml:space="preserve">Así mismo, el artículo 14 del citado </w:t>
      </w:r>
      <w:r w:rsidR="00BE305C" w:rsidRPr="00BE305C">
        <w:t xml:space="preserve">Real Decreto 369/2023 </w:t>
      </w:r>
      <w:r>
        <w:t>de</w:t>
      </w:r>
      <w:r w:rsidR="00BE305C" w:rsidRPr="00BE305C">
        <w:t xml:space="preserve"> servidumbres aeronáuticas</w:t>
      </w:r>
      <w:r w:rsidRPr="000A0F89">
        <w:t xml:space="preserve"> </w:t>
      </w:r>
      <w:r w:rsidR="00206EFC" w:rsidRPr="000A0F89">
        <w:t>establece que</w:t>
      </w:r>
      <w:r>
        <w:t>,</w:t>
      </w:r>
      <w:r w:rsidR="00206EFC" w:rsidRPr="000A0F89">
        <w:t xml:space="preserve"> </w:t>
      </w:r>
      <w:r w:rsidRPr="000A0F89">
        <w:t>el área afectada por las servidumbres de aeródromo y por las servidumbres de instalaciones radioeléctricas, queda sujeta a una servidumbre de limitación de actividades, en cuya virtud</w:t>
      </w:r>
      <w:r w:rsidR="00206EFC" w:rsidRPr="000A0F89">
        <w:t xml:space="preserve"> la Agencia Estatal de Seguridad Aérea (</w:t>
      </w:r>
      <w:proofErr w:type="spellStart"/>
      <w:r w:rsidR="00206EFC" w:rsidRPr="000A0F89">
        <w:t>AESA</w:t>
      </w:r>
      <w:proofErr w:type="spellEnd"/>
      <w:r w:rsidR="00206EFC" w:rsidRPr="000A0F89">
        <w:t>) podrá prohibir, limitar o condicionar actividades que se ubiquen dentro de la misma y puedan suponer un peligro para las operaciones aéreas o para el correcto funcionamiento de las instalaciones radioeléctricas.</w:t>
      </w:r>
    </w:p>
    <w:p w14:paraId="6E577F56" w14:textId="77777777" w:rsidR="00F62647" w:rsidRPr="00114974" w:rsidRDefault="00F62647" w:rsidP="00206EFC"/>
    <w:p w14:paraId="7B7CB941" w14:textId="77777777" w:rsidR="00206EFC" w:rsidRPr="00114974" w:rsidRDefault="00206EFC" w:rsidP="00206EFC">
      <w:r w:rsidRPr="00114974">
        <w:t>Dicha posibilidad se extenderá a los usos del suelo que faculten para la implantación o ejercicio de dichas actividades, y abarcará, entre otras:</w:t>
      </w:r>
    </w:p>
    <w:p w14:paraId="7ADBE21A" w14:textId="77777777" w:rsidR="00206EFC" w:rsidRPr="00206EFC" w:rsidRDefault="00206EFC" w:rsidP="00206EFC">
      <w:pPr>
        <w:pStyle w:val="Vietas-"/>
      </w:pPr>
      <w:r w:rsidRPr="00206EFC">
        <w:t>Las actividades que supongan o lleven aparejada la construcción de obstáculos de tal índole que puedan producir turbulencias.</w:t>
      </w:r>
    </w:p>
    <w:p w14:paraId="607E0A70" w14:textId="77777777" w:rsidR="00206EFC" w:rsidRPr="00206EFC" w:rsidRDefault="00206EFC" w:rsidP="00206EFC">
      <w:pPr>
        <w:pStyle w:val="Vietas-"/>
      </w:pPr>
      <w:r w:rsidRPr="00206EFC">
        <w:t>El uso de luces, incluidos proyectores o emisores láser que puedan crear peligros o inducir a confusión o error.</w:t>
      </w:r>
    </w:p>
    <w:p w14:paraId="5E63426D" w14:textId="77777777" w:rsidR="00206EFC" w:rsidRPr="00206EFC" w:rsidRDefault="00206EFC" w:rsidP="00206EFC">
      <w:pPr>
        <w:pStyle w:val="Vietas-"/>
      </w:pPr>
      <w:r w:rsidRPr="00206EFC">
        <w:t>Las actividades que impliquen el uso de superficies grandes y muy reflectantes que puedan dar lugar a deslumbramiento.</w:t>
      </w:r>
    </w:p>
    <w:p w14:paraId="20F84457" w14:textId="77777777" w:rsidR="00206EFC" w:rsidRPr="00206EFC" w:rsidRDefault="00206EFC" w:rsidP="00206EFC">
      <w:pPr>
        <w:pStyle w:val="Vietas-"/>
      </w:pPr>
      <w:r w:rsidRPr="00206EFC">
        <w:lastRenderedPageBreak/>
        <w:t>Las actuaciones que puedan estimular la actividad de la fauna en el entorno de la zona de movimientos del aeródromo.</w:t>
      </w:r>
    </w:p>
    <w:p w14:paraId="6F6270EE" w14:textId="77777777" w:rsidR="00206EFC" w:rsidRPr="00206EFC" w:rsidRDefault="00206EFC" w:rsidP="00206EFC">
      <w:pPr>
        <w:pStyle w:val="Vietas-"/>
      </w:pPr>
      <w:r w:rsidRPr="00206EFC">
        <w:t>Las actividades que den lugar a la implantación o funcionamiento de fuentes de radiación no visible o la presencia de objetos fijos o móviles que puedan interferir en el funcionamiento de los sistemas de comunicación, navegación y vigilancia aeronáuticas o afectarlos negativamente.</w:t>
      </w:r>
    </w:p>
    <w:p w14:paraId="2E934490" w14:textId="77777777" w:rsidR="00206EFC" w:rsidRPr="00206EFC" w:rsidRDefault="00206EFC" w:rsidP="00206EFC">
      <w:pPr>
        <w:pStyle w:val="Vietas-"/>
      </w:pPr>
      <w:r w:rsidRPr="00206EFC">
        <w:t>Las actividades que faciliten o lleven aparejada la implantación o funcionamiento de instalaciones que produzcan humo, nieblas o cualquier otro fenómeno que suponga un riesgo para las aeronaves.</w:t>
      </w:r>
    </w:p>
    <w:p w14:paraId="62BA0394" w14:textId="77777777" w:rsidR="00206EFC" w:rsidRPr="00206EFC" w:rsidRDefault="00206EFC" w:rsidP="00206EFC">
      <w:pPr>
        <w:pStyle w:val="Vietas-"/>
      </w:pPr>
      <w:r w:rsidRPr="00206EFC">
        <w:t>El uso de medios de propulsión o sustentación aéreos para la realización de actividades deportivas, o de cualquier otra índole.</w:t>
      </w:r>
    </w:p>
    <w:p w14:paraId="1528389C" w14:textId="77777777" w:rsidR="00206EFC" w:rsidRDefault="00206EFC" w:rsidP="00206EFC"/>
    <w:p w14:paraId="4310651B" w14:textId="77777777" w:rsidR="00206EFC" w:rsidRPr="00114974" w:rsidRDefault="00206EFC" w:rsidP="00206EFC">
      <w:r w:rsidRPr="00114974">
        <w:t>Cualquier emisor radioeléctrico o dispositivo que pudiera dar origen a radiaciones electromagnéticas perturbadoras del normal funcionamiento de las instalaciones radioeléctricas aeronáuticas, aun no vulnerando las superficies limitadoras de obstáculos, requerirá de la correspondiente autorización conforme lo previsto en el artículo 16 del citado Decreto 584/1972.</w:t>
      </w:r>
    </w:p>
    <w:p w14:paraId="0E10A2FE" w14:textId="7A196821" w:rsidR="00206EFC" w:rsidRPr="00114974" w:rsidRDefault="00206EFC" w:rsidP="00206EFC">
      <w:r w:rsidRPr="00114974">
        <w:t>Por último hay que indicar que, conforme a lo establecido en los artículos 30 y 31 del Decreto</w:t>
      </w:r>
      <w:r w:rsidR="001B2409">
        <w:t> </w:t>
      </w:r>
      <w:r w:rsidRPr="00114974">
        <w:t xml:space="preserve">584/1972, al encontrarse la totalidad del ámbito incluido en las zonas y espacios afectados por Servidumbres Aeronáuticas legales, la ejecución de cualquier construcción, instalación (postes, antenas), medios necesarios para la construcción (grúas y similares) o plantación, requerirá previo acuerdo favorable de la </w:t>
      </w:r>
      <w:proofErr w:type="spellStart"/>
      <w:r w:rsidRPr="00114974">
        <w:t>AESA</w:t>
      </w:r>
      <w:proofErr w:type="spellEnd"/>
      <w:r w:rsidRPr="00114974">
        <w:t>.</w:t>
      </w:r>
    </w:p>
    <w:p w14:paraId="2F499549" w14:textId="77777777" w:rsidR="00206EFC" w:rsidRPr="00114974" w:rsidRDefault="00206EFC" w:rsidP="00206EFC">
      <w:pPr>
        <w:pStyle w:val="Normalsubrayado"/>
      </w:pPr>
      <w:r w:rsidRPr="00114974">
        <w:t>HUELLA SONORA</w:t>
      </w:r>
    </w:p>
    <w:p w14:paraId="34F0CF09" w14:textId="02CAB98D" w:rsidR="00206EFC" w:rsidRDefault="00206EFC" w:rsidP="00206EFC">
      <w:r w:rsidRPr="00114974">
        <w:t>El ámbito no se encuentra afectado por la huella sonora vinculada al aeródromo.</w:t>
      </w:r>
    </w:p>
    <w:p w14:paraId="79E1D6F6" w14:textId="77777777" w:rsidR="00F62647" w:rsidRPr="00F62647" w:rsidRDefault="00F62647" w:rsidP="00F62647">
      <w:r>
        <w:br w:type="page"/>
      </w:r>
    </w:p>
    <w:p w14:paraId="4C49C4FE" w14:textId="750C7498" w:rsidR="0027234F" w:rsidRDefault="0027234F" w:rsidP="0027234F">
      <w:pPr>
        <w:pStyle w:val="Ttulo2"/>
      </w:pPr>
      <w:bookmarkStart w:id="23" w:name="_Toc145681725"/>
      <w:r>
        <w:lastRenderedPageBreak/>
        <w:t>PATRIMONI</w:t>
      </w:r>
      <w:r w:rsidR="00AC6D11">
        <w:t>ALES</w:t>
      </w:r>
      <w:bookmarkEnd w:id="23"/>
    </w:p>
    <w:p w14:paraId="1CF93FA5" w14:textId="64BAE250" w:rsidR="0027234F" w:rsidRDefault="00AC6D11" w:rsidP="00206EFC">
      <w:r>
        <w:t xml:space="preserve">Tal y como se observa en la imagen siguiente (vista del Plan Básico Autonómico correspondiente a la zona donde se localizan las parcelas), por el vial que ejerce de límite este del ámbito discurre el Camino de Santiago (ruta del Camino Inglés), por lo que se encuentra dentro del ámbito del </w:t>
      </w:r>
      <w:r w:rsidR="00EE1E01">
        <w:t>C</w:t>
      </w:r>
      <w:r>
        <w:t>amino.</w:t>
      </w:r>
    </w:p>
    <w:p w14:paraId="4DB59FA8" w14:textId="2527D700" w:rsidR="00AC6D11" w:rsidRDefault="00AC6D11" w:rsidP="00206EFC"/>
    <w:p w14:paraId="42902CDC" w14:textId="5562D2E8" w:rsidR="0027234F" w:rsidRDefault="002461F3" w:rsidP="00206EFC">
      <w:r>
        <w:rPr>
          <w:noProof/>
        </w:rPr>
        <w:pict w14:anchorId="6101A76F">
          <v:group id="_x0000_s1223" style="position:absolute;left:0;text-align:left;margin-left:136.4pt;margin-top:104.35pt;width:119.05pt;height:108.65pt;z-index:251686400" coordorigin="4146,5659" coordsize="2381,2173">
            <v:shape id="_x0000_s1221" type="#_x0000_t32" style="position:absolute;left:5021;top:7211;width:255;height:621;flip:y" o:connectortype="straight" o:regroupid="16" strokecolor="black [3213]" strokeweight="4pt">
              <v:stroke endarrow="block" endarrowwidth="wide"/>
            </v:shape>
            <v:shape id="_x0000_s1222" style="position:absolute;left:4146;top:5659;width:2381;height:1630;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994,2053" o:regroupid="16" path="m1497,1703l1255,883,1597,755r-7,-385l542,285,100,434,,,2837,185r157,171l2894,634r-214,620l2360,2053,1497,1703xe" filled="f" strokecolor="black [3213]" strokeweight="4pt">
              <v:stroke dashstyle="1 1"/>
              <v:path arrowok="t"/>
              <o:lock v:ext="edit" aspectratio="t"/>
            </v:shape>
          </v:group>
        </w:pict>
      </w:r>
      <w:r w:rsidR="0027234F">
        <w:rPr>
          <w:noProof/>
        </w:rPr>
        <w:drawing>
          <wp:inline distT="0" distB="0" distL="0" distR="0" wp14:anchorId="7D840263" wp14:editId="6D016A7C">
            <wp:extent cx="5760085" cy="4363720"/>
            <wp:effectExtent l="0" t="0" r="0" b="0"/>
            <wp:docPr id="1"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Mapa&#10;&#10;Descripción generada automáticamente"/>
                    <pic:cNvPicPr/>
                  </pic:nvPicPr>
                  <pic:blipFill>
                    <a:blip r:embed="rId23"/>
                    <a:stretch>
                      <a:fillRect/>
                    </a:stretch>
                  </pic:blipFill>
                  <pic:spPr>
                    <a:xfrm>
                      <a:off x="0" y="0"/>
                      <a:ext cx="5760085" cy="4363720"/>
                    </a:xfrm>
                    <a:prstGeom prst="rect">
                      <a:avLst/>
                    </a:prstGeom>
                  </pic:spPr>
                </pic:pic>
              </a:graphicData>
            </a:graphic>
          </wp:inline>
        </w:drawing>
      </w:r>
    </w:p>
    <w:p w14:paraId="1A337B7F" w14:textId="6813CA39" w:rsidR="0027234F" w:rsidRPr="00AC6D11" w:rsidRDefault="0027234F" w:rsidP="00206EFC"/>
    <w:p w14:paraId="2C3054E7" w14:textId="1DE49A68" w:rsidR="00AC6D11" w:rsidRPr="00AC6D11" w:rsidRDefault="00AC6D11" w:rsidP="00206EFC">
      <w:r w:rsidRPr="00AC6D11">
        <w:t xml:space="preserve">Con lo anterior, </w:t>
      </w:r>
      <w:r>
        <w:t xml:space="preserve">le resulta de aplicación lo establecido en </w:t>
      </w:r>
      <w:r w:rsidR="00425BB8">
        <w:t>el Título VI</w:t>
      </w:r>
      <w:r>
        <w:t xml:space="preserve"> </w:t>
      </w:r>
      <w:r w:rsidR="00425BB8">
        <w:t>de la Ley 5/2016, de 4 de mayo, del patrimonio cultural de Galicia.</w:t>
      </w:r>
      <w:r w:rsidR="00425BB8" w:rsidRPr="00425BB8">
        <w:t xml:space="preserve"> </w:t>
      </w:r>
      <w:r w:rsidR="00425BB8">
        <w:t xml:space="preserve">Esta ruta tiene </w:t>
      </w:r>
      <w:r w:rsidR="00425BB8" w:rsidRPr="00425BB8">
        <w:t>la consideración de bien catalogado, con la categoría de territorio histórico</w:t>
      </w:r>
      <w:r w:rsidR="00425BB8">
        <w:t>.</w:t>
      </w:r>
    </w:p>
    <w:p w14:paraId="3A8FE3F8" w14:textId="4BDD43C0" w:rsidR="00AC6D11" w:rsidRDefault="00425BB8" w:rsidP="00206EFC">
      <w:r>
        <w:t xml:space="preserve">A los efectos de garantizar la correcta integración de las edificaciones previstas en esta zona de elevado valor cultural, </w:t>
      </w:r>
      <w:r w:rsidR="00D36742">
        <w:t xml:space="preserve">se establecen unas condiciones de diseño para la edificación </w:t>
      </w:r>
      <w:r w:rsidR="00EE1E01">
        <w:t xml:space="preserve">prevista en </w:t>
      </w:r>
      <w:r w:rsidR="000351F1">
        <w:t>el ámbito</w:t>
      </w:r>
      <w:r w:rsidR="00EE1E01">
        <w:t xml:space="preserve">, </w:t>
      </w:r>
      <w:r w:rsidR="00D36742">
        <w:t xml:space="preserve">y </w:t>
      </w:r>
      <w:r w:rsidR="00EE1E01">
        <w:t>le resultar</w:t>
      </w:r>
      <w:r>
        <w:t>á de aplicación la “Guía de color y materiales de la Xunta de Galicia”.</w:t>
      </w:r>
    </w:p>
    <w:p w14:paraId="4546DB05" w14:textId="77777777" w:rsidR="00F62647" w:rsidRPr="00F62647" w:rsidRDefault="00F62647" w:rsidP="00F62647">
      <w:r>
        <w:br w:type="page"/>
      </w:r>
    </w:p>
    <w:p w14:paraId="44126374" w14:textId="1FC78BB1" w:rsidR="00AC6D11" w:rsidRDefault="00AC6D11" w:rsidP="00AC6D11">
      <w:pPr>
        <w:pStyle w:val="Ttulo2"/>
      </w:pPr>
      <w:bookmarkStart w:id="24" w:name="_Toc145681726"/>
      <w:r>
        <w:lastRenderedPageBreak/>
        <w:t>HIDROLÓGICAS</w:t>
      </w:r>
      <w:bookmarkEnd w:id="24"/>
    </w:p>
    <w:p w14:paraId="3D5EE374" w14:textId="2E00E10D" w:rsidR="00AC6D11" w:rsidRPr="00B301F8" w:rsidRDefault="00AC6D11" w:rsidP="00AC6D11">
      <w:r w:rsidRPr="00B301F8">
        <w:t xml:space="preserve">El ámbito se sitúa en la zona de </w:t>
      </w:r>
      <w:r>
        <w:t>policía de aguas</w:t>
      </w:r>
      <w:r w:rsidRPr="00B301F8">
        <w:t xml:space="preserve"> vinculada al</w:t>
      </w:r>
      <w:r w:rsidR="00D753BC">
        <w:t xml:space="preserve"> río </w:t>
      </w:r>
      <w:proofErr w:type="spellStart"/>
      <w:r w:rsidR="00D753BC">
        <w:t>Monelos</w:t>
      </w:r>
      <w:proofErr w:type="spellEnd"/>
      <w:r w:rsidR="00D753BC">
        <w:t>,</w:t>
      </w:r>
      <w:r w:rsidRPr="00B301F8">
        <w:t xml:space="preserve"> </w:t>
      </w:r>
      <w:r>
        <w:t xml:space="preserve">cauce fluvial </w:t>
      </w:r>
      <w:r w:rsidR="00D753BC">
        <w:t xml:space="preserve">soterrado </w:t>
      </w:r>
      <w:r>
        <w:t xml:space="preserve">existente </w:t>
      </w:r>
      <w:r w:rsidR="00D753BC">
        <w:t xml:space="preserve">bajo la avda. Alcalde Pérez </w:t>
      </w:r>
      <w:proofErr w:type="spellStart"/>
      <w:r w:rsidR="00D753BC">
        <w:t>Ardá</w:t>
      </w:r>
      <w:proofErr w:type="spellEnd"/>
      <w:r>
        <w:t xml:space="preserve">, que vierte </w:t>
      </w:r>
      <w:r w:rsidR="00D753BC">
        <w:t>en el Puerto de A Coruña</w:t>
      </w:r>
      <w:r w:rsidRPr="00B301F8">
        <w:t>, por lo que deberá respetarse la legislación sectorial en materia de aguas:</w:t>
      </w:r>
    </w:p>
    <w:p w14:paraId="7C48A7BD" w14:textId="77777777" w:rsidR="00AC6D11" w:rsidRPr="009C0F08" w:rsidRDefault="00AC6D11" w:rsidP="009C0F08">
      <w:pPr>
        <w:pStyle w:val="Vietas-"/>
      </w:pPr>
      <w:r w:rsidRPr="009C0F08">
        <w:t>Real Decreto Legislativo 1/2001, de 20 de julio, por el que se aprueba el texto refundido de la Ley de Aguas.</w:t>
      </w:r>
    </w:p>
    <w:p w14:paraId="0A57EC42" w14:textId="77777777" w:rsidR="00AC6D11" w:rsidRPr="009C0F08" w:rsidRDefault="00AC6D11" w:rsidP="009C0F08">
      <w:pPr>
        <w:pStyle w:val="Vietas-"/>
      </w:pPr>
      <w:r w:rsidRPr="009C0F08">
        <w:t>Real Decreto 849/1986, de 11 de abril, por el que se aprueba el Reglamento del Dominio Público Hidráulico que desarrolla los títulos preliminar, I, IV, V, VI, VII y VIII del texto refundido de la Ley de Aguas, aprobado por el Real Decreto Legislativo 1/2001, de 20 de julio.</w:t>
      </w:r>
    </w:p>
    <w:p w14:paraId="6A0F5759" w14:textId="352F4BD4" w:rsidR="00AC6D11" w:rsidRPr="009C0F08" w:rsidRDefault="00AC6D11" w:rsidP="009C0F08">
      <w:pPr>
        <w:pStyle w:val="Vietas-"/>
      </w:pPr>
      <w:r w:rsidRPr="009C0F08">
        <w:t xml:space="preserve">Plan Hidrológico Galicia Costa, aprobado en el Real Decreto </w:t>
      </w:r>
      <w:r w:rsidR="008E75ED">
        <w:t>48</w:t>
      </w:r>
      <w:r w:rsidRPr="009C0F08">
        <w:t>/20</w:t>
      </w:r>
      <w:r w:rsidR="008E75ED">
        <w:t>23</w:t>
      </w:r>
      <w:r w:rsidRPr="009C0F08">
        <w:t xml:space="preserve">, de </w:t>
      </w:r>
      <w:r w:rsidR="008E75ED">
        <w:t>24</w:t>
      </w:r>
      <w:r w:rsidRPr="009C0F08">
        <w:t xml:space="preserve"> de enero.</w:t>
      </w:r>
    </w:p>
    <w:p w14:paraId="6996D416" w14:textId="77777777" w:rsidR="00AC6D11" w:rsidRPr="009C0F08" w:rsidRDefault="00AC6D11" w:rsidP="009C0F08">
      <w:pPr>
        <w:pStyle w:val="Vietas-"/>
      </w:pPr>
      <w:r w:rsidRPr="009C0F08">
        <w:t>Ley 9/2010, de 4 de noviembre, de aguas de Galicia.</w:t>
      </w:r>
    </w:p>
    <w:p w14:paraId="5A533944" w14:textId="5C72E420" w:rsidR="00AC6D11" w:rsidRPr="00526262" w:rsidRDefault="00AC6D11" w:rsidP="00AC6D11"/>
    <w:p w14:paraId="45C8C769" w14:textId="40AD24D8" w:rsidR="00AC6D11" w:rsidRPr="00526262" w:rsidRDefault="002461F3" w:rsidP="00AC6D11">
      <w:pPr>
        <w:pStyle w:val="Tablacentrado"/>
      </w:pPr>
      <w:r>
        <w:rPr>
          <w:noProof/>
        </w:rPr>
        <w:pict w14:anchorId="2E528CE6">
          <v:group id="_x0000_s1219" style="position:absolute;left:0;text-align:left;margin-left:231pt;margin-top:101.8pt;width:57.8pt;height:73.3pt;z-index:251682304" coordorigin="6038,8263" coordsize="1156,1466">
            <v:shape id="_x0000_s1118" type="#_x0000_t32" style="position:absolute;left:6399;top:9108;width:255;height:621;flip:y" o:connectortype="straight" o:regroupid="14" strokecolor="black [3213]" strokeweight="4pt">
              <v:stroke endarrow="block" endarrowwidth="wide"/>
            </v:shape>
            <v:shape id="_x0000_s1218" style="position:absolute;left:6038;top:8263;width:1156;height:794;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994,2053" path="m1497,1703l1255,883,1597,755r-7,-385l542,285,100,434,,,2837,185r157,171l2894,634r-214,620l2360,2053,1497,1703xe" filled="f" strokecolor="black [3213]" strokeweight="4pt">
              <v:stroke dashstyle="1 1"/>
              <v:path arrowok="t"/>
              <o:lock v:ext="edit" aspectratio="t"/>
            </v:shape>
          </v:group>
        </w:pict>
      </w:r>
      <w:r w:rsidR="00D753BC">
        <w:rPr>
          <w:noProof/>
        </w:rPr>
        <w:drawing>
          <wp:inline distT="0" distB="0" distL="0" distR="0" wp14:anchorId="18CD623D" wp14:editId="5A6729EA">
            <wp:extent cx="5760000" cy="3441800"/>
            <wp:effectExtent l="0" t="0" r="0" b="0"/>
            <wp:docPr id="22" name="Imagen 22"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Mapa&#10;&#10;Descripción generada automáticamente"/>
                    <pic:cNvPicPr/>
                  </pic:nvPicPr>
                  <pic:blipFill rotWithShape="1">
                    <a:blip r:embed="rId24"/>
                    <a:srcRect l="14223" t="3636" b="6834"/>
                    <a:stretch/>
                  </pic:blipFill>
                  <pic:spPr bwMode="auto">
                    <a:xfrm>
                      <a:off x="0" y="0"/>
                      <a:ext cx="5760000" cy="3441800"/>
                    </a:xfrm>
                    <a:prstGeom prst="rect">
                      <a:avLst/>
                    </a:prstGeom>
                    <a:ln>
                      <a:noFill/>
                    </a:ln>
                    <a:extLst>
                      <a:ext uri="{53640926-AAD7-44D8-BBD7-CCE9431645EC}">
                        <a14:shadowObscured xmlns:a14="http://schemas.microsoft.com/office/drawing/2010/main"/>
                      </a:ext>
                    </a:extLst>
                  </pic:spPr>
                </pic:pic>
              </a:graphicData>
            </a:graphic>
          </wp:inline>
        </w:drawing>
      </w:r>
    </w:p>
    <w:p w14:paraId="4296DB97" w14:textId="45D4DE08" w:rsidR="00AC6D11" w:rsidRPr="009C0F08" w:rsidRDefault="00AC6D11" w:rsidP="009C0F08">
      <w:pPr>
        <w:pStyle w:val="Fuente"/>
      </w:pPr>
      <w:r w:rsidRPr="009C0F08">
        <w:t>Fuente: Visor del Plan Básico Autonómico de Galicia. Afecciones de aguas.</w:t>
      </w:r>
    </w:p>
    <w:p w14:paraId="796B7CE2" w14:textId="3D4233AE" w:rsidR="00736864" w:rsidRDefault="00AC6D11" w:rsidP="00AC6D11">
      <w:r w:rsidRPr="00B301F8">
        <w:t xml:space="preserve">Esta normativa deberá tenerse en cuenta en especial en lo que respecta a la regulación de la zona de servidumbre y </w:t>
      </w:r>
      <w:r>
        <w:t xml:space="preserve">a la zona de </w:t>
      </w:r>
      <w:r w:rsidRPr="00B301F8">
        <w:t xml:space="preserve">policía. </w:t>
      </w:r>
      <w:r w:rsidR="00BD4EBF">
        <w:t xml:space="preserve">A este respecto, </w:t>
      </w:r>
      <w:r>
        <w:t xml:space="preserve">la ordenación </w:t>
      </w:r>
      <w:r w:rsidR="00736864">
        <w:t xml:space="preserve">volumétrica </w:t>
      </w:r>
      <w:r>
        <w:t>propuesta</w:t>
      </w:r>
      <w:r w:rsidR="00BD4EBF">
        <w:t xml:space="preserve"> en el presente documento </w:t>
      </w:r>
      <w:r w:rsidR="00736864">
        <w:t>no afecta a la protección del dominio público hidráulico, ya que se mantienen las alineaciones y ordenanzas previstas en el Plan General en vigo</w:t>
      </w:r>
      <w:r w:rsidR="00326CEE">
        <w:t>r</w:t>
      </w:r>
      <w:r>
        <w:t>.</w:t>
      </w:r>
    </w:p>
    <w:p w14:paraId="44C0BDAB" w14:textId="06570D69" w:rsidR="00C44223" w:rsidRDefault="00057BDC" w:rsidP="00C44223">
      <w:pPr>
        <w:pStyle w:val="Ttulo2"/>
      </w:pPr>
      <w:bookmarkStart w:id="25" w:name="_Toc145681727"/>
      <w:r w:rsidRPr="00057BDC">
        <w:lastRenderedPageBreak/>
        <w:t>SERVIDUMBRES DE SEGURIDAD</w:t>
      </w:r>
      <w:bookmarkEnd w:id="25"/>
    </w:p>
    <w:p w14:paraId="207F745F" w14:textId="7A3E6643" w:rsidR="00C44223" w:rsidRDefault="00C44223" w:rsidP="00C44223">
      <w:r>
        <w:t xml:space="preserve">Se ha procedido a la consulta de las correspondientes </w:t>
      </w:r>
      <w:bookmarkStart w:id="26" w:name="_Hlk145326416"/>
      <w:r>
        <w:t xml:space="preserve">servidumbres de seguridad </w:t>
      </w:r>
      <w:bookmarkEnd w:id="26"/>
      <w:r w:rsidR="00057BDC">
        <w:t>establecidas en el</w:t>
      </w:r>
      <w:r>
        <w:t xml:space="preserve"> Decreto 174/2021, do 29 de diciembre, por el que se adoptan medidas en relación con los planes de emergencia exterior del polígono de A Grela-</w:t>
      </w:r>
      <w:proofErr w:type="spellStart"/>
      <w:r>
        <w:t>Bens</w:t>
      </w:r>
      <w:proofErr w:type="spellEnd"/>
      <w:r>
        <w:t xml:space="preserve"> y del polígono de Os </w:t>
      </w:r>
      <w:proofErr w:type="spellStart"/>
      <w:r>
        <w:t>Praceres-Lourizán</w:t>
      </w:r>
      <w:proofErr w:type="spellEnd"/>
      <w:r w:rsidR="00057BDC">
        <w:t xml:space="preserve"> (</w:t>
      </w:r>
      <w:proofErr w:type="spellStart"/>
      <w:r w:rsidR="00057BDC">
        <w:t>DOG</w:t>
      </w:r>
      <w:proofErr w:type="spellEnd"/>
      <w:r w:rsidR="00057BDC">
        <w:t xml:space="preserve"> 18/01/2022</w:t>
      </w:r>
      <w:r>
        <w:t xml:space="preserve">), concluyendo que el ámbito se encuentra fuera de la </w:t>
      </w:r>
      <w:bookmarkStart w:id="27" w:name="_Hlk145321266"/>
      <w:r>
        <w:t>zona de intervención, pero dentro de la zona</w:t>
      </w:r>
      <w:bookmarkEnd w:id="27"/>
      <w:r>
        <w:t xml:space="preserve"> de alerta</w:t>
      </w:r>
      <w:r w:rsidR="00057BDC">
        <w:t xml:space="preserve"> al igual que la totalidad del Concello de A Coruña</w:t>
      </w:r>
      <w:r>
        <w:t>, tal y como se muestra en la imagen siguiente.</w:t>
      </w:r>
    </w:p>
    <w:p w14:paraId="54A01BEE" w14:textId="77777777" w:rsidR="00C44223" w:rsidRDefault="00C44223" w:rsidP="00C44223"/>
    <w:p w14:paraId="1D5C54E0" w14:textId="32300B3F" w:rsidR="00C44223" w:rsidRDefault="002461F3" w:rsidP="00C44223">
      <w:pPr>
        <w:pStyle w:val="Tablacentrado"/>
        <w:rPr>
          <w:noProof/>
        </w:rPr>
      </w:pPr>
      <w:r>
        <w:rPr>
          <w:noProof/>
        </w:rPr>
        <w:pict w14:anchorId="43F4C6E7">
          <v:oval id="_x0000_s1215" style="position:absolute;left:0;text-align:left;margin-left:207.35pt;margin-top:126.55pt;width:12.1pt;height:7.15pt;z-index:25164748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00c" strokeweight="2.5pt"/>
        </w:pict>
      </w:r>
      <w:r>
        <w:rPr>
          <w:noProof/>
        </w:rPr>
        <w:pict w14:anchorId="2A7ACC1A">
          <v:shape id="_x0000_s1214" type="#_x0000_t32" style="position:absolute;left:0;text-align:left;margin-left:213.65pt;margin-top:88.4pt;width:0;height:33.9pt;z-index:251677184" o:connectortype="straight" strokecolor="#00c" strokeweight="3pt">
            <v:stroke endarrow="block"/>
          </v:shape>
        </w:pict>
      </w:r>
      <w:r w:rsidR="00C44223">
        <w:rPr>
          <w:noProof/>
        </w:rPr>
        <w:drawing>
          <wp:inline distT="0" distB="0" distL="0" distR="0" wp14:anchorId="451FA53F" wp14:editId="2D23D93D">
            <wp:extent cx="5756910" cy="3357880"/>
            <wp:effectExtent l="0" t="0" r="0" b="0"/>
            <wp:docPr id="11810440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6910" cy="3357880"/>
                    </a:xfrm>
                    <a:prstGeom prst="rect">
                      <a:avLst/>
                    </a:prstGeom>
                    <a:noFill/>
                    <a:ln>
                      <a:noFill/>
                    </a:ln>
                  </pic:spPr>
                </pic:pic>
              </a:graphicData>
            </a:graphic>
          </wp:inline>
        </w:drawing>
      </w:r>
    </w:p>
    <w:p w14:paraId="7E320489" w14:textId="47E3337F" w:rsidR="00C44223" w:rsidRDefault="00C44223" w:rsidP="00C44223">
      <w:pPr>
        <w:pStyle w:val="Tablacentrado"/>
      </w:pPr>
      <w:r>
        <w:rPr>
          <w:noProof/>
        </w:rPr>
        <w:drawing>
          <wp:inline distT="0" distB="0" distL="0" distR="0" wp14:anchorId="723B6228" wp14:editId="3F90BBA1">
            <wp:extent cx="3960000" cy="914585"/>
            <wp:effectExtent l="0" t="0" r="0" b="0"/>
            <wp:docPr id="313465215" name="Imagen 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465215" name="Imagen 1" descr="Texto&#10;&#10;Descripción generada automá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960000" cy="914585"/>
                    </a:xfrm>
                    <a:prstGeom prst="rect">
                      <a:avLst/>
                    </a:prstGeom>
                  </pic:spPr>
                </pic:pic>
              </a:graphicData>
            </a:graphic>
          </wp:inline>
        </w:drawing>
      </w:r>
    </w:p>
    <w:p w14:paraId="27EF29CE" w14:textId="77777777" w:rsidR="00C44223" w:rsidRPr="00C44223" w:rsidRDefault="00C44223" w:rsidP="00C44223"/>
    <w:p w14:paraId="2D58A3B3" w14:textId="11CE1754" w:rsidR="00E70A85" w:rsidRDefault="00C44223" w:rsidP="00AC6D11">
      <w:r>
        <w:t>Con lo anterior,</w:t>
      </w:r>
      <w:r w:rsidRPr="00C44223">
        <w:t xml:space="preserve"> resulta de aplicación lo dispuesto en el art</w:t>
      </w:r>
      <w:r>
        <w:t>ículo </w:t>
      </w:r>
      <w:r w:rsidRPr="00C44223">
        <w:t>4.7.2. Servidumbre de la Refinería, del</w:t>
      </w:r>
      <w:r>
        <w:t xml:space="preserve"> </w:t>
      </w:r>
      <w:r w:rsidRPr="00C44223">
        <w:t>PXOM</w:t>
      </w:r>
      <w:r>
        <w:t xml:space="preserve"> de A Coruña</w:t>
      </w:r>
      <w:r w:rsidR="00B41FA2">
        <w:t>, el cual</w:t>
      </w:r>
      <w:r w:rsidR="00D17BCC">
        <w:t xml:space="preserve"> establece que dentro de la zona de alerta se admite el uso residencial en general</w:t>
      </w:r>
      <w:r w:rsidR="008876E0">
        <w:t>.</w:t>
      </w:r>
    </w:p>
    <w:p w14:paraId="6085D2DE" w14:textId="77777777" w:rsidR="00791EFC" w:rsidRPr="00B943F3" w:rsidRDefault="00791EFC" w:rsidP="0027234F">
      <w:pPr>
        <w:pStyle w:val="Ttulo1"/>
      </w:pPr>
      <w:bookmarkStart w:id="28" w:name="_Toc145681728"/>
      <w:r w:rsidRPr="00B943F3">
        <w:lastRenderedPageBreak/>
        <w:t>SITUACIÓN SOBRE EL PLANEAMIENTO VIGENTE</w:t>
      </w:r>
      <w:bookmarkEnd w:id="28"/>
    </w:p>
    <w:p w14:paraId="1D09DDEC" w14:textId="49A0AA43" w:rsidR="009C0F08" w:rsidRPr="009C0F08" w:rsidRDefault="00791EFC" w:rsidP="009C0F08">
      <w:pPr>
        <w:rPr>
          <w:rFonts w:eastAsiaTheme="majorEastAsia"/>
        </w:rPr>
      </w:pPr>
      <w:bookmarkStart w:id="29" w:name="_Hlk90891303"/>
      <w:r w:rsidRPr="00B943F3">
        <w:rPr>
          <w:rFonts w:eastAsiaTheme="majorEastAsia"/>
        </w:rPr>
        <w:t>El planeamiento vigente en la</w:t>
      </w:r>
      <w:r>
        <w:rPr>
          <w:rFonts w:eastAsiaTheme="majorEastAsia"/>
        </w:rPr>
        <w:t>s</w:t>
      </w:r>
      <w:r w:rsidRPr="00B943F3">
        <w:rPr>
          <w:rFonts w:eastAsiaTheme="majorEastAsia"/>
        </w:rPr>
        <w:t xml:space="preserve"> parcela</w:t>
      </w:r>
      <w:r>
        <w:rPr>
          <w:rFonts w:eastAsiaTheme="majorEastAsia"/>
        </w:rPr>
        <w:t>s</w:t>
      </w:r>
      <w:r w:rsidRPr="00B943F3">
        <w:rPr>
          <w:rFonts w:eastAsiaTheme="majorEastAsia"/>
        </w:rPr>
        <w:t xml:space="preserve"> </w:t>
      </w:r>
      <w:r>
        <w:rPr>
          <w:rFonts w:eastAsiaTheme="majorEastAsia"/>
        </w:rPr>
        <w:t>es el Plan General de Ordenación Municipal del Concello de A Coruña, aprobado definitivamente en el año 2013.</w:t>
      </w:r>
      <w:r w:rsidR="009C0F08">
        <w:rPr>
          <w:rFonts w:eastAsiaTheme="majorEastAsia"/>
        </w:rPr>
        <w:t xml:space="preserve"> </w:t>
      </w:r>
      <w:r w:rsidR="007574D2">
        <w:rPr>
          <w:rFonts w:eastAsiaTheme="majorEastAsia"/>
        </w:rPr>
        <w:t>Los viales incluidos en el ámbito pertenecen al sistema local viario; y l</w:t>
      </w:r>
      <w:r w:rsidR="009C0F08" w:rsidRPr="009C0F08">
        <w:rPr>
          <w:rFonts w:eastAsiaTheme="majorEastAsia"/>
        </w:rPr>
        <w:t xml:space="preserve">as parcelas </w:t>
      </w:r>
      <w:r w:rsidR="00721D4B">
        <w:rPr>
          <w:rFonts w:eastAsiaTheme="majorEastAsia"/>
        </w:rPr>
        <w:t xml:space="preserve">privadas </w:t>
      </w:r>
      <w:r w:rsidR="009C0F08" w:rsidRPr="009C0F08">
        <w:rPr>
          <w:rFonts w:eastAsiaTheme="majorEastAsia"/>
        </w:rPr>
        <w:t xml:space="preserve">forman parte de la manzana delimitada por las </w:t>
      </w:r>
      <w:r w:rsidR="009C0F08">
        <w:rPr>
          <w:rFonts w:eastAsiaTheme="majorEastAsia"/>
        </w:rPr>
        <w:t>c</w:t>
      </w:r>
      <w:r w:rsidR="009C0F08" w:rsidRPr="009C0F08">
        <w:rPr>
          <w:rFonts w:eastAsiaTheme="majorEastAsia"/>
        </w:rPr>
        <w:t>alles Caballeros</w:t>
      </w:r>
      <w:r w:rsidR="00436056">
        <w:rPr>
          <w:rFonts w:eastAsiaTheme="majorEastAsia"/>
        </w:rPr>
        <w:t>,</w:t>
      </w:r>
      <w:r w:rsidR="009C0F08" w:rsidRPr="009C0F08">
        <w:rPr>
          <w:rFonts w:eastAsiaTheme="majorEastAsia"/>
        </w:rPr>
        <w:t xml:space="preserve"> Montevideo, </w:t>
      </w:r>
      <w:r w:rsidR="00436056">
        <w:rPr>
          <w:rFonts w:eastAsiaTheme="majorEastAsia"/>
        </w:rPr>
        <w:t xml:space="preserve">Brasil </w:t>
      </w:r>
      <w:r w:rsidR="009C0F08" w:rsidRPr="009C0F08">
        <w:rPr>
          <w:rFonts w:eastAsiaTheme="majorEastAsia"/>
        </w:rPr>
        <w:t xml:space="preserve">y la </w:t>
      </w:r>
      <w:r w:rsidR="009C0F08">
        <w:rPr>
          <w:rFonts w:eastAsiaTheme="majorEastAsia"/>
        </w:rPr>
        <w:t>a</w:t>
      </w:r>
      <w:r w:rsidR="009C0F08" w:rsidRPr="009C0F08">
        <w:rPr>
          <w:rFonts w:eastAsiaTheme="majorEastAsia"/>
        </w:rPr>
        <w:t xml:space="preserve">vda. Alcalde Pérez </w:t>
      </w:r>
      <w:proofErr w:type="spellStart"/>
      <w:r w:rsidR="009C0F08" w:rsidRPr="009C0F08">
        <w:rPr>
          <w:rFonts w:eastAsiaTheme="majorEastAsia"/>
        </w:rPr>
        <w:t>Ard</w:t>
      </w:r>
      <w:r w:rsidR="009C0F08">
        <w:rPr>
          <w:rFonts w:eastAsiaTheme="majorEastAsia"/>
        </w:rPr>
        <w:t>á</w:t>
      </w:r>
      <w:proofErr w:type="spellEnd"/>
      <w:r w:rsidR="009C0F08" w:rsidRPr="009C0F08">
        <w:rPr>
          <w:rFonts w:eastAsiaTheme="majorEastAsia"/>
        </w:rPr>
        <w:t>, calificada en el P</w:t>
      </w:r>
      <w:r w:rsidR="009C0F08">
        <w:rPr>
          <w:rFonts w:eastAsiaTheme="majorEastAsia"/>
        </w:rPr>
        <w:t>G</w:t>
      </w:r>
      <w:r w:rsidR="009C0F08" w:rsidRPr="009C0F08">
        <w:rPr>
          <w:rFonts w:eastAsiaTheme="majorEastAsia"/>
        </w:rPr>
        <w:t>OM como Normal Zonal 2.3, tipo manzana compacta</w:t>
      </w:r>
      <w:r w:rsidR="00E45FCB">
        <w:rPr>
          <w:rFonts w:eastAsiaTheme="majorEastAsia"/>
        </w:rPr>
        <w:t>.</w:t>
      </w:r>
    </w:p>
    <w:p w14:paraId="08F76B43" w14:textId="0E963383" w:rsidR="00791EFC" w:rsidRPr="00B943F3" w:rsidRDefault="00791EFC" w:rsidP="00791EFC">
      <w:pPr>
        <w:rPr>
          <w:rFonts w:eastAsiaTheme="majorEastAsia"/>
        </w:rPr>
      </w:pPr>
    </w:p>
    <w:p w14:paraId="4A8A650E" w14:textId="645804A6" w:rsidR="009C0F08" w:rsidRPr="00721D4B" w:rsidRDefault="002461F3" w:rsidP="00721D4B">
      <w:pPr>
        <w:pStyle w:val="Tablacentrado"/>
      </w:pPr>
      <w:r>
        <w:rPr>
          <w:noProof/>
        </w:rPr>
        <w:pict w14:anchorId="4CF46C3E">
          <v:group id="_x0000_s1217" style="position:absolute;left:0;text-align:left;margin-left:67.75pt;margin-top:45.15pt;width:149.7pt;height:128.45pt;z-index:251680256" coordorigin="2773,5069" coordsize="2994,2569">
            <v:shape id="_x0000_s1121" style="position:absolute;left:2773;top:5069;width:2994;height:2053;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994,2053" o:regroupid="15" path="m1497,1703l1255,883,1597,755r-7,-385l542,285,100,434,,,2837,185r157,171l2894,634r-214,620l2360,2053,1497,1703xe" filled="f" strokecolor="black [3213]" strokeweight="4pt">
              <v:stroke dashstyle="1 1"/>
              <v:path arrowok="t"/>
              <o:lock v:ext="edit" aspectratio="t"/>
            </v:shape>
            <v:shape id="_x0000_s1122" type="#_x0000_t32" style="position:absolute;left:4346;top:7017;width:255;height:621;flip:y" o:connectortype="straight" o:regroupid="15" strokecolor="black [3213]" strokeweight="4pt">
              <v:stroke endarrow="block" endarrowwidth="wide"/>
            </v:shape>
          </v:group>
        </w:pict>
      </w:r>
      <w:r w:rsidR="00CE717A">
        <w:rPr>
          <w:noProof/>
        </w:rPr>
        <w:drawing>
          <wp:inline distT="0" distB="0" distL="0" distR="0" wp14:anchorId="3F70ABA2" wp14:editId="39270224">
            <wp:extent cx="3962492" cy="3060000"/>
            <wp:effectExtent l="0" t="0" r="0" b="0"/>
            <wp:docPr id="1111113228" name="Imagen 1" descr="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13228" name="Imagen 1" descr="Aplicación&#10;&#10;Descripción generada automáticamente"/>
                    <pic:cNvPicPr/>
                  </pic:nvPicPr>
                  <pic:blipFill>
                    <a:blip r:embed="rId27"/>
                    <a:stretch>
                      <a:fillRect/>
                    </a:stretch>
                  </pic:blipFill>
                  <pic:spPr>
                    <a:xfrm>
                      <a:off x="0" y="0"/>
                      <a:ext cx="3962492" cy="3060000"/>
                    </a:xfrm>
                    <a:prstGeom prst="rect">
                      <a:avLst/>
                    </a:prstGeom>
                  </pic:spPr>
                </pic:pic>
              </a:graphicData>
            </a:graphic>
          </wp:inline>
        </w:drawing>
      </w:r>
      <w:r w:rsidR="00721D4B" w:rsidRPr="00721D4B">
        <w:t xml:space="preserve">  </w:t>
      </w:r>
      <w:r w:rsidR="00721D4B" w:rsidRPr="00721D4B">
        <w:rPr>
          <w:noProof/>
        </w:rPr>
        <w:drawing>
          <wp:inline distT="0" distB="0" distL="0" distR="0" wp14:anchorId="5D98C06D" wp14:editId="1F9BB1D4">
            <wp:extent cx="1702112" cy="3060000"/>
            <wp:effectExtent l="0" t="0" r="0" b="0"/>
            <wp:docPr id="8896312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02112" cy="3060000"/>
                    </a:xfrm>
                    <a:prstGeom prst="rect">
                      <a:avLst/>
                    </a:prstGeom>
                    <a:noFill/>
                    <a:ln>
                      <a:noFill/>
                    </a:ln>
                  </pic:spPr>
                </pic:pic>
              </a:graphicData>
            </a:graphic>
          </wp:inline>
        </w:drawing>
      </w:r>
    </w:p>
    <w:p w14:paraId="3A53B768" w14:textId="08CB49AA" w:rsidR="009C0F08" w:rsidRPr="009C0F08" w:rsidRDefault="009C0F08" w:rsidP="009C0F08">
      <w:pPr>
        <w:pStyle w:val="Fuente"/>
      </w:pPr>
      <w:r>
        <w:t xml:space="preserve">Fuente: </w:t>
      </w:r>
      <w:r w:rsidRPr="009C0F08">
        <w:t>PGOM</w:t>
      </w:r>
      <w:r>
        <w:t>.</w:t>
      </w:r>
      <w:r w:rsidRPr="009C0F08">
        <w:t xml:space="preserve"> Plano Ordenación O6_068</w:t>
      </w:r>
    </w:p>
    <w:p w14:paraId="16DAB04D" w14:textId="253DCFF0" w:rsidR="00791EFC" w:rsidRDefault="00CE3632" w:rsidP="00791EFC">
      <w:pPr>
        <w:rPr>
          <w:rFonts w:eastAsiaTheme="majorEastAsia"/>
        </w:rPr>
      </w:pPr>
      <w:r>
        <w:rPr>
          <w:rFonts w:eastAsiaTheme="majorEastAsia"/>
        </w:rPr>
        <w:t xml:space="preserve">Los principales parámetros </w:t>
      </w:r>
      <w:r w:rsidRPr="00CE3632">
        <w:rPr>
          <w:rFonts w:eastAsiaTheme="majorEastAsia"/>
        </w:rPr>
        <w:t>del PGOM 2013</w:t>
      </w:r>
      <w:r>
        <w:rPr>
          <w:rFonts w:eastAsiaTheme="majorEastAsia"/>
        </w:rPr>
        <w:t xml:space="preserve"> de aplicación en las parcelas del ámbito son los siguientes:</w:t>
      </w:r>
    </w:p>
    <w:p w14:paraId="7B82A27C" w14:textId="04AE704B" w:rsidR="00CE3632" w:rsidRPr="00CE3632" w:rsidRDefault="00CE3632" w:rsidP="00CE3632">
      <w:pPr>
        <w:pStyle w:val="Vietas-"/>
      </w:pPr>
      <w:r w:rsidRPr="00CE3632">
        <w:t>Calificación: Suelo urbano</w:t>
      </w:r>
      <w:r>
        <w:t xml:space="preserve"> consolidado</w:t>
      </w:r>
    </w:p>
    <w:p w14:paraId="6DFE45D3" w14:textId="3E9FA211" w:rsidR="00CE3632" w:rsidRPr="00CE3632" w:rsidRDefault="00CE3632" w:rsidP="00CE3632">
      <w:pPr>
        <w:pStyle w:val="Vietas-"/>
      </w:pPr>
      <w:r w:rsidRPr="00CE3632">
        <w:t>Tipología edificatoria: Manzana compacta (Norma zonal 2, grado 3)</w:t>
      </w:r>
    </w:p>
    <w:p w14:paraId="2698027B" w14:textId="47B8636B" w:rsidR="00CE3632" w:rsidRPr="00CE3632" w:rsidRDefault="00CE3632" w:rsidP="00CE3632">
      <w:pPr>
        <w:pStyle w:val="Vietas-"/>
      </w:pPr>
      <w:r w:rsidRPr="00CE3632">
        <w:t>Alturas permitidas: B + 7</w:t>
      </w:r>
    </w:p>
    <w:p w14:paraId="1EE7C185" w14:textId="0023A8B6" w:rsidR="00CE3632" w:rsidRPr="00CE3632" w:rsidRDefault="00CE3632" w:rsidP="00CE3632">
      <w:pPr>
        <w:pStyle w:val="Vietas-"/>
      </w:pPr>
      <w:r w:rsidRPr="00CE3632">
        <w:t xml:space="preserve">Superficie parcelas </w:t>
      </w:r>
      <w:r w:rsidR="00326CEE">
        <w:t>edificables, anexas</w:t>
      </w:r>
      <w:r w:rsidRPr="00CE3632">
        <w:t xml:space="preserve"> al espacio residual urbano: 1.2</w:t>
      </w:r>
      <w:r w:rsidR="00326CEE">
        <w:t>45,77</w:t>
      </w:r>
      <w:r w:rsidRPr="00CE3632">
        <w:t xml:space="preserve"> m²</w:t>
      </w:r>
    </w:p>
    <w:p w14:paraId="2A1D2665" w14:textId="77777777" w:rsidR="00CE3632" w:rsidRPr="00CE3632" w:rsidRDefault="00CE3632" w:rsidP="00CE3632">
      <w:pPr>
        <w:pStyle w:val="Vietas-"/>
      </w:pPr>
      <w:r w:rsidRPr="00CE3632">
        <w:t>Edificabilidad máxima: Según ocupación: 100% en planta baja y 70% en plantas altas</w:t>
      </w:r>
    </w:p>
    <w:p w14:paraId="088858E8" w14:textId="77777777" w:rsidR="00CE3632" w:rsidRPr="00CE3632" w:rsidRDefault="00CE3632" w:rsidP="00CE3632">
      <w:pPr>
        <w:pStyle w:val="Vietas-"/>
      </w:pPr>
      <w:r w:rsidRPr="00CE3632">
        <w:t>Usos Permitidos: Uso residencial y otros usos en planta baja</w:t>
      </w:r>
    </w:p>
    <w:p w14:paraId="099EA818" w14:textId="59D4F8D6" w:rsidR="00CE3632" w:rsidRPr="00CE3632" w:rsidRDefault="00CE3632" w:rsidP="00CE3632">
      <w:pPr>
        <w:pStyle w:val="Vietas-"/>
      </w:pPr>
      <w:r w:rsidRPr="00CE3632">
        <w:t>Alineaciones: Según planos de Ordenación</w:t>
      </w:r>
    </w:p>
    <w:p w14:paraId="76C0E297" w14:textId="3ED5357B" w:rsidR="00CE3632" w:rsidRDefault="00CE3632" w:rsidP="00CE3632">
      <w:pPr>
        <w:pStyle w:val="Vietas-"/>
      </w:pPr>
      <w:r w:rsidRPr="00CE3632">
        <w:t>Fondo edificable: Según condiciones de ocupación</w:t>
      </w:r>
    </w:p>
    <w:p w14:paraId="7DDF52A6" w14:textId="77777777" w:rsidR="006E1087" w:rsidRDefault="006E1087" w:rsidP="006E1087">
      <w:pPr>
        <w:pStyle w:val="Ttulo1"/>
      </w:pPr>
      <w:bookmarkStart w:id="30" w:name="_Toc145681729"/>
      <w:bookmarkEnd w:id="29"/>
      <w:r>
        <w:lastRenderedPageBreak/>
        <w:t>DETERMINACIONES DEL ESTUDIO DE DETALLE</w:t>
      </w:r>
      <w:bookmarkEnd w:id="30"/>
    </w:p>
    <w:p w14:paraId="56F0080C" w14:textId="77777777" w:rsidR="00792CEF" w:rsidRDefault="00792CEF" w:rsidP="00792CEF">
      <w:pPr>
        <w:rPr>
          <w:rFonts w:eastAsiaTheme="majorEastAsia"/>
        </w:rPr>
      </w:pPr>
      <w:r>
        <w:t>La ordenación propuesta parte de la necesidad de cumplir con los objetivos establecidos, esto es:</w:t>
      </w:r>
    </w:p>
    <w:p w14:paraId="0BA2B520" w14:textId="70652430" w:rsidR="00792CEF" w:rsidRDefault="00792CEF" w:rsidP="00792CEF">
      <w:pPr>
        <w:pStyle w:val="Vietas-"/>
      </w:pPr>
      <w:r>
        <w:t>Posibilitar</w:t>
      </w:r>
      <w:r w:rsidRPr="001E2477">
        <w:t xml:space="preserve"> una urbanización del viario al que da</w:t>
      </w:r>
      <w:r>
        <w:t>n</w:t>
      </w:r>
      <w:r w:rsidRPr="001E2477">
        <w:t xml:space="preserve"> frente las tres parcelas</w:t>
      </w:r>
      <w:r>
        <w:t xml:space="preserve">, adecuada al importante desnivel existente, </w:t>
      </w:r>
      <w:r w:rsidRPr="0077043B">
        <w:t>garantizando las condiciones de accesibilidad</w:t>
      </w:r>
      <w:r>
        <w:t xml:space="preserve"> universal y</w:t>
      </w:r>
      <w:r w:rsidRPr="00AC2A0B">
        <w:t xml:space="preserve"> </w:t>
      </w:r>
      <w:r>
        <w:t xml:space="preserve">eliminando </w:t>
      </w:r>
      <w:r w:rsidRPr="00AC2A0B">
        <w:t>el carácter marginal de</w:t>
      </w:r>
      <w:r>
        <w:t>l</w:t>
      </w:r>
      <w:r w:rsidRPr="00AC2A0B">
        <w:t xml:space="preserve"> último tramo de la calle Montevideo</w:t>
      </w:r>
      <w:r>
        <w:t>.</w:t>
      </w:r>
    </w:p>
    <w:p w14:paraId="7C0B4F75" w14:textId="14906B2D" w:rsidR="00792CEF" w:rsidRDefault="00792CEF" w:rsidP="00792CEF">
      <w:pPr>
        <w:pStyle w:val="Vietas-"/>
      </w:pPr>
      <w:r>
        <w:t>M</w:t>
      </w:r>
      <w:r w:rsidR="00F43995">
        <w:t>ejorar</w:t>
      </w:r>
      <w:r>
        <w:t xml:space="preserve"> la imagen edificatoria de esta zona</w:t>
      </w:r>
      <w:r w:rsidRPr="00C760A0">
        <w:t xml:space="preserve"> </w:t>
      </w:r>
      <w:r>
        <w:t xml:space="preserve">considerando la </w:t>
      </w:r>
      <w:r w:rsidR="000351F1">
        <w:t>eliminación de las medianeras existentes en los edificios lindantes</w:t>
      </w:r>
      <w:r>
        <w:t>.</w:t>
      </w:r>
    </w:p>
    <w:p w14:paraId="4708C278" w14:textId="6648332F" w:rsidR="00792CEF" w:rsidRDefault="00792CEF" w:rsidP="00792CEF">
      <w:pPr>
        <w:pStyle w:val="Vietas-"/>
      </w:pPr>
      <w:r>
        <w:t>Definir</w:t>
      </w:r>
      <w:r w:rsidRPr="009F62C8">
        <w:t xml:space="preserve"> la configuración del volumen</w:t>
      </w:r>
      <w:r>
        <w:t xml:space="preserve"> considerando las nuevas rasantes generadas, y </w:t>
      </w:r>
      <w:r w:rsidRPr="009F62C8">
        <w:t xml:space="preserve">respetando el volumen máximo </w:t>
      </w:r>
      <w:r>
        <w:t xml:space="preserve">definido </w:t>
      </w:r>
      <w:r w:rsidRPr="009F62C8">
        <w:t>en el planeamiento en vigor</w:t>
      </w:r>
      <w:r>
        <w:t>.</w:t>
      </w:r>
    </w:p>
    <w:p w14:paraId="5C515375" w14:textId="77777777" w:rsidR="00792CEF" w:rsidRDefault="00792CEF" w:rsidP="006E1087">
      <w:pPr>
        <w:rPr>
          <w:rFonts w:eastAsiaTheme="majorEastAsia"/>
        </w:rPr>
      </w:pPr>
    </w:p>
    <w:p w14:paraId="7B72AF00" w14:textId="545F050B" w:rsidR="006E1087" w:rsidRDefault="006E1087" w:rsidP="006E1087">
      <w:pPr>
        <w:rPr>
          <w:rFonts w:eastAsiaTheme="majorEastAsia"/>
        </w:rPr>
      </w:pPr>
      <w:r>
        <w:rPr>
          <w:rFonts w:eastAsiaTheme="majorEastAsia"/>
        </w:rPr>
        <w:t>Tomando como objetivos de partida los aspectos señalados en los apartados anteriores, el estudio de Detalle incorpora las siguientes determinaciones de ordenación:</w:t>
      </w:r>
    </w:p>
    <w:p w14:paraId="79B08736" w14:textId="3934C85B" w:rsidR="006E1087" w:rsidRDefault="00C5329E" w:rsidP="006E1087">
      <w:pPr>
        <w:pStyle w:val="Vietas-"/>
      </w:pPr>
      <w:r>
        <w:t>Diseño de un sistema viario público que sea accesible universalmente. Para ello se a</w:t>
      </w:r>
      <w:r w:rsidR="006E1087">
        <w:t>dapta</w:t>
      </w:r>
      <w:r>
        <w:t>n</w:t>
      </w:r>
      <w:r w:rsidR="006E1087">
        <w:t xml:space="preserve"> las rasantes</w:t>
      </w:r>
      <w:r w:rsidR="006E1087" w:rsidRPr="001E2477">
        <w:t xml:space="preserve"> </w:t>
      </w:r>
      <w:r w:rsidR="006E1087">
        <w:t xml:space="preserve">de las calles Brasil y Montevideo al sistema viario </w:t>
      </w:r>
      <w:r>
        <w:t xml:space="preserve">perimetral </w:t>
      </w:r>
      <w:r w:rsidR="006E1087">
        <w:t xml:space="preserve">que las rodea, esto es a la avenida Alcalde Pérez </w:t>
      </w:r>
      <w:proofErr w:type="spellStart"/>
      <w:r w:rsidR="006E1087">
        <w:t>Ardá</w:t>
      </w:r>
      <w:proofErr w:type="spellEnd"/>
      <w:r w:rsidR="006E1087">
        <w:t xml:space="preserve"> y la ronda de Outeiro, adecuándolas al importante desnivel existente y garantizando las condiciones de accesibilidad </w:t>
      </w:r>
      <w:r>
        <w:t xml:space="preserve">universal </w:t>
      </w:r>
      <w:r w:rsidR="006E1087">
        <w:t>en todos los recorridos.</w:t>
      </w:r>
      <w:r>
        <w:t xml:space="preserve"> Así resulta necesario elevar la rasante de los viales inferiores (calles Brasil y Montevideo) de manera adecuada</w:t>
      </w:r>
      <w:r w:rsidR="00792CEF">
        <w:t>.</w:t>
      </w:r>
    </w:p>
    <w:p w14:paraId="0D968CE7" w14:textId="77777777" w:rsidR="00907F35" w:rsidRDefault="006E1087" w:rsidP="006E1087">
      <w:pPr>
        <w:pStyle w:val="Vietas-"/>
      </w:pPr>
      <w:r>
        <w:t>Determinar</w:t>
      </w:r>
      <w:r w:rsidRPr="009F62C8">
        <w:t xml:space="preserve"> </w:t>
      </w:r>
      <w:r>
        <w:t xml:space="preserve">el </w:t>
      </w:r>
      <w:r w:rsidRPr="009F62C8">
        <w:t>volumen</w:t>
      </w:r>
      <w:r>
        <w:t xml:space="preserve"> edificatorio en las tres parcelas a las que da frente este sistema viario, </w:t>
      </w:r>
      <w:r w:rsidR="00C5329E">
        <w:t>considerando las nuevas rasantes establecidas,</w:t>
      </w:r>
      <w:r w:rsidR="00C5329E" w:rsidRPr="009F62C8">
        <w:t xml:space="preserve"> </w:t>
      </w:r>
      <w:r w:rsidRPr="009F62C8">
        <w:t xml:space="preserve">respetando el volumen máximo </w:t>
      </w:r>
      <w:r>
        <w:t xml:space="preserve">definido </w:t>
      </w:r>
      <w:r w:rsidRPr="009F62C8">
        <w:t>en el planeamiento en vigor</w:t>
      </w:r>
      <w:r w:rsidR="00C5329E">
        <w:t xml:space="preserve">, y sin superar la altura máxima de los edificios lindantes (el situado en la avenida Alcalde Pérez </w:t>
      </w:r>
      <w:proofErr w:type="spellStart"/>
      <w:r w:rsidR="00C5329E">
        <w:t>Ardá</w:t>
      </w:r>
      <w:proofErr w:type="spellEnd"/>
      <w:r w:rsidR="00C5329E">
        <w:t xml:space="preserve"> </w:t>
      </w:r>
      <w:r w:rsidR="00792CEF">
        <w:t>20-22 y el situado en la calle Montevideo 6-8).</w:t>
      </w:r>
    </w:p>
    <w:p w14:paraId="04401855" w14:textId="3A8B505B" w:rsidR="006E1087" w:rsidRDefault="005D3EB6" w:rsidP="00907F35">
      <w:pPr>
        <w:pStyle w:val="Vietasderecha"/>
      </w:pPr>
      <w:r>
        <w:t>A este respecto, por aplicación de la normativa del PGOM resulta una altura máxima de la edificación de 8 plantas (B+7), y se establece la determinación de rematar la edificación mediante la ejecución de un ático retranqueado.</w:t>
      </w:r>
    </w:p>
    <w:p w14:paraId="027F1E6A" w14:textId="77777777" w:rsidR="00792CEF" w:rsidRDefault="00792CEF" w:rsidP="00792CEF"/>
    <w:p w14:paraId="4C857D4B" w14:textId="22E85D37" w:rsidR="008C17DC" w:rsidRDefault="00D70E33" w:rsidP="00B24DBC">
      <w:pPr>
        <w:pStyle w:val="Ttulo1"/>
      </w:pPr>
      <w:bookmarkStart w:id="31" w:name="_Toc145681730"/>
      <w:r>
        <w:lastRenderedPageBreak/>
        <w:t>ANÁLISIS</w:t>
      </w:r>
      <w:r w:rsidR="008C17DC" w:rsidRPr="0054461A">
        <w:t xml:space="preserve"> DE LA ORDENACIÓN PROPUESTA</w:t>
      </w:r>
      <w:bookmarkEnd w:id="31"/>
    </w:p>
    <w:p w14:paraId="25019D34" w14:textId="071AFC43" w:rsidR="00D70E33" w:rsidRPr="00DE40CE" w:rsidRDefault="00D70E33" w:rsidP="00D70E33">
      <w:pPr>
        <w:pStyle w:val="Ttulo2"/>
      </w:pPr>
      <w:bookmarkStart w:id="32" w:name="_Hlk89342981"/>
      <w:bookmarkStart w:id="33" w:name="_Toc145681731"/>
      <w:r w:rsidRPr="00DE40CE">
        <w:t>DESCRIPCIÓN DE LA ORDENACIÓN PROPUESTA</w:t>
      </w:r>
      <w:bookmarkEnd w:id="33"/>
    </w:p>
    <w:p w14:paraId="3EC0F501" w14:textId="77777777" w:rsidR="00267419" w:rsidRDefault="006E4246" w:rsidP="005D5936">
      <w:r>
        <w:t xml:space="preserve">A continuación se describen las condiciones que define el presente documento </w:t>
      </w:r>
      <w:r w:rsidR="005D5936">
        <w:t xml:space="preserve">para la </w:t>
      </w:r>
      <w:r w:rsidR="00E26410">
        <w:t>consecución de</w:t>
      </w:r>
      <w:r w:rsidR="00267419">
        <w:t xml:space="preserve"> </w:t>
      </w:r>
      <w:r w:rsidR="00E26410">
        <w:t>l</w:t>
      </w:r>
      <w:r w:rsidR="00267419">
        <w:t>os</w:t>
      </w:r>
      <w:r w:rsidR="00E26410">
        <w:t xml:space="preserve"> objetivo</w:t>
      </w:r>
      <w:r w:rsidR="00267419">
        <w:t>s</w:t>
      </w:r>
      <w:r w:rsidR="00E26410">
        <w:t xml:space="preserve"> establecido</w:t>
      </w:r>
      <w:r w:rsidR="00267419">
        <w:t>s</w:t>
      </w:r>
      <w:r w:rsidR="005D5936">
        <w:t>.</w:t>
      </w:r>
    </w:p>
    <w:p w14:paraId="4E5FA341" w14:textId="5541B4BA" w:rsidR="006E1087" w:rsidRDefault="00990CD2" w:rsidP="005D5936">
      <w:r>
        <w:t>E</w:t>
      </w:r>
      <w:r w:rsidR="005D5936" w:rsidRPr="00E000A2">
        <w:t xml:space="preserve">l presente Estudio de Detalle mantiene la totalidad </w:t>
      </w:r>
      <w:r w:rsidR="005D5936" w:rsidRPr="00D3561D">
        <w:t>de los parámetros</w:t>
      </w:r>
      <w:r w:rsidR="006E1087">
        <w:t xml:space="preserve"> urbanísticos</w:t>
      </w:r>
      <w:r w:rsidR="006E1087" w:rsidRPr="00D3561D">
        <w:t xml:space="preserve"> </w:t>
      </w:r>
      <w:r w:rsidR="005D5936" w:rsidRPr="00D3561D">
        <w:t xml:space="preserve">establecidos en la </w:t>
      </w:r>
      <w:r>
        <w:t>zona</w:t>
      </w:r>
      <w:r w:rsidR="005D5936" w:rsidRPr="00D3561D">
        <w:t xml:space="preserve">, y únicamente incorpora </w:t>
      </w:r>
      <w:r w:rsidR="00A35EDD">
        <w:t xml:space="preserve">la </w:t>
      </w:r>
      <w:r w:rsidR="006E1087">
        <w:t>adaptación de las rasantes</w:t>
      </w:r>
      <w:r w:rsidR="00A35EDD">
        <w:t xml:space="preserve"> de</w:t>
      </w:r>
      <w:r w:rsidR="006E1087">
        <w:t>l tramo final de la calle Montevideo y del tramo inconexo de</w:t>
      </w:r>
      <w:r w:rsidR="00A35EDD">
        <w:t xml:space="preserve"> la calle </w:t>
      </w:r>
      <w:r w:rsidR="006E1087">
        <w:t>Brasil,</w:t>
      </w:r>
      <w:r w:rsidR="00A35EDD">
        <w:t xml:space="preserve"> </w:t>
      </w:r>
      <w:r w:rsidR="006E1087">
        <w:t>así como</w:t>
      </w:r>
      <w:r w:rsidR="00A35EDD">
        <w:t xml:space="preserve"> su intersección con el sistema viario </w:t>
      </w:r>
      <w:r w:rsidR="006E1087">
        <w:t>perimetral,</w:t>
      </w:r>
      <w:r w:rsidR="00A35EDD">
        <w:t xml:space="preserve"> la ronda de Outeiro y la avda. Alcalde Pérez </w:t>
      </w:r>
      <w:proofErr w:type="spellStart"/>
      <w:r w:rsidR="00A35EDD">
        <w:t>Ardá</w:t>
      </w:r>
      <w:proofErr w:type="spellEnd"/>
      <w:r w:rsidR="00A35EDD">
        <w:t>.</w:t>
      </w:r>
    </w:p>
    <w:p w14:paraId="3101BD25" w14:textId="749D6604" w:rsidR="005D5936" w:rsidRDefault="00A35EDD" w:rsidP="005D5936">
      <w:r>
        <w:t>Esta nueva definición de la</w:t>
      </w:r>
      <w:r w:rsidR="006E1087">
        <w:t>s</w:t>
      </w:r>
      <w:r>
        <w:t xml:space="preserve"> calle</w:t>
      </w:r>
      <w:r w:rsidR="006E1087">
        <w:t>s</w:t>
      </w:r>
      <w:r>
        <w:t xml:space="preserve"> Montevideo </w:t>
      </w:r>
      <w:r w:rsidR="006E1087">
        <w:t xml:space="preserve">y Brasil </w:t>
      </w:r>
      <w:r>
        <w:t xml:space="preserve">parte de la necesidad de mejorar sus actuales condiciones </w:t>
      </w:r>
      <w:r w:rsidR="006E1087">
        <w:t>logrando la</w:t>
      </w:r>
      <w:r>
        <w:t xml:space="preserve"> accesibilidad</w:t>
      </w:r>
      <w:r w:rsidR="006E1087">
        <w:t xml:space="preserve"> universal en esta zona</w:t>
      </w:r>
      <w:r>
        <w:t xml:space="preserve">, </w:t>
      </w:r>
      <w:r w:rsidR="00990CD2">
        <w:t xml:space="preserve">principal objetivo de interés público perseguido por el planeamiento, </w:t>
      </w:r>
      <w:r>
        <w:t>ya que en la actualidad no cuenta con una conexión accesible desde los viales circundantes, limitándose a la existencia de dos escaleras, tal y como se muestra en las imágenes siguientes:</w:t>
      </w:r>
    </w:p>
    <w:p w14:paraId="2C2D2984" w14:textId="2FB98E55" w:rsidR="00A35EDD" w:rsidRDefault="00A35EDD" w:rsidP="005D5936">
      <w:r>
        <w:t xml:space="preserve">A la derecha, escalera de acceso desde la calle Montevideo a la ronda de Outeiro. A la izquierda, acceso desde la calle </w:t>
      </w:r>
      <w:r w:rsidR="006E1087">
        <w:t>Brasil</w:t>
      </w:r>
      <w:r>
        <w:t xml:space="preserve"> a la avda. Alcalde Pérez </w:t>
      </w:r>
      <w:proofErr w:type="spellStart"/>
      <w:r>
        <w:t>Ardá</w:t>
      </w:r>
      <w:proofErr w:type="spellEnd"/>
      <w:r>
        <w:t>.</w:t>
      </w:r>
    </w:p>
    <w:p w14:paraId="34AC7863" w14:textId="77777777" w:rsidR="00A35EDD" w:rsidRDefault="00A35EDD" w:rsidP="005D5936"/>
    <w:p w14:paraId="1D317257" w14:textId="5F31DAA4" w:rsidR="00A35EDD" w:rsidRDefault="00A35EDD" w:rsidP="00A35EDD">
      <w:pPr>
        <w:pStyle w:val="Tablacentrado"/>
      </w:pPr>
      <w:r>
        <w:rPr>
          <w:noProof/>
        </w:rPr>
        <w:drawing>
          <wp:inline distT="0" distB="0" distL="0" distR="0" wp14:anchorId="2C2D14D5" wp14:editId="150B3CB3">
            <wp:extent cx="2827655" cy="3401568"/>
            <wp:effectExtent l="0" t="0" r="0" b="0"/>
            <wp:docPr id="28" name="Imagen 28" descr="Puente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Puente de madera&#10;&#10;Descripción generada automáticamente con confianza media"/>
                    <pic:cNvPicPr/>
                  </pic:nvPicPr>
                  <pic:blipFill rotWithShape="1">
                    <a:blip r:embed="rId29" cstate="print">
                      <a:extLst>
                        <a:ext uri="{28A0092B-C50C-407E-A947-70E740481C1C}">
                          <a14:useLocalDpi xmlns:a14="http://schemas.microsoft.com/office/drawing/2010/main" val="0"/>
                        </a:ext>
                      </a:extLst>
                    </a:blip>
                    <a:srcRect b="9988"/>
                    <a:stretch/>
                  </pic:blipFill>
                  <pic:spPr bwMode="auto">
                    <a:xfrm>
                      <a:off x="0" y="0"/>
                      <a:ext cx="2828375" cy="3402434"/>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4AA5FE65" wp14:editId="054FF881">
            <wp:extent cx="2787753" cy="3402000"/>
            <wp:effectExtent l="0" t="0" r="0" b="0"/>
            <wp:docPr id="29" name="Imagen 29" descr="Banca de madera en un pati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Banca de madera en un patio&#10;&#10;Descripción generada automáticamente con confianza baja"/>
                    <pic:cNvPicPr/>
                  </pic:nvPicPr>
                  <pic:blipFill rotWithShape="1">
                    <a:blip r:embed="rId30" cstate="print">
                      <a:extLst>
                        <a:ext uri="{28A0092B-C50C-407E-A947-70E740481C1C}">
                          <a14:useLocalDpi xmlns:a14="http://schemas.microsoft.com/office/drawing/2010/main" val="0"/>
                        </a:ext>
                      </a:extLst>
                    </a:blip>
                    <a:srcRect l="45055" r="-1" b="10740"/>
                    <a:stretch/>
                  </pic:blipFill>
                  <pic:spPr bwMode="auto">
                    <a:xfrm>
                      <a:off x="0" y="0"/>
                      <a:ext cx="2787753" cy="3402000"/>
                    </a:xfrm>
                    <a:prstGeom prst="rect">
                      <a:avLst/>
                    </a:prstGeom>
                    <a:ln>
                      <a:noFill/>
                    </a:ln>
                    <a:extLst>
                      <a:ext uri="{53640926-AAD7-44D8-BBD7-CCE9431645EC}">
                        <a14:shadowObscured xmlns:a14="http://schemas.microsoft.com/office/drawing/2010/main"/>
                      </a:ext>
                    </a:extLst>
                  </pic:spPr>
                </pic:pic>
              </a:graphicData>
            </a:graphic>
          </wp:inline>
        </w:drawing>
      </w:r>
    </w:p>
    <w:p w14:paraId="26BB7FFF" w14:textId="77777777" w:rsidR="00A35EDD" w:rsidRDefault="00A35EDD" w:rsidP="005D5936"/>
    <w:p w14:paraId="45302EB1" w14:textId="77777777" w:rsidR="006E1087" w:rsidRDefault="00A35EDD" w:rsidP="005D5936">
      <w:r>
        <w:t>Esta situación se resuelve en el presente documento</w:t>
      </w:r>
      <w:r w:rsidR="00CA5C81">
        <w:t xml:space="preserve"> mediante las siguientes actuaciones.</w:t>
      </w:r>
    </w:p>
    <w:p w14:paraId="5ACC1A1D" w14:textId="3AE59297" w:rsidR="006E1087" w:rsidRDefault="00CA5C81" w:rsidP="006E1087">
      <w:r>
        <w:t xml:space="preserve">En primer lugar se prevé </w:t>
      </w:r>
      <w:r w:rsidR="008B3EA0">
        <w:t xml:space="preserve">resolver </w:t>
      </w:r>
      <w:r w:rsidR="00917972">
        <w:t xml:space="preserve">el cierre de esta manzana con un único edificio, </w:t>
      </w:r>
      <w:r w:rsidR="006E1087">
        <w:t xml:space="preserve">cuyo acceso de vehículos al garaje se prevé realizar desde la avda. Alcalde Pérez </w:t>
      </w:r>
      <w:proofErr w:type="spellStart"/>
      <w:r w:rsidR="006E1087">
        <w:t>Ardá</w:t>
      </w:r>
      <w:proofErr w:type="spellEnd"/>
      <w:r w:rsidR="006E1087">
        <w:t xml:space="preserve">, lo que posibilita la implantación de la segunda actuación prevista en el presente documento, la </w:t>
      </w:r>
      <w:r w:rsidR="006E1087" w:rsidRPr="006E1087">
        <w:rPr>
          <w:u w:val="single"/>
        </w:rPr>
        <w:t xml:space="preserve">eliminación del tráfico </w:t>
      </w:r>
      <w:r w:rsidR="006E1087" w:rsidRPr="006E1087">
        <w:rPr>
          <w:u w:val="single"/>
        </w:rPr>
        <w:lastRenderedPageBreak/>
        <w:t>rodado en este último tramo de la calle Montevideo y en el tramo inconexo de la calle Brasil, destinando la totalidad de su superficie al tránsito peatonal y a zonas ajardinadas</w:t>
      </w:r>
      <w:r w:rsidR="006E1087">
        <w:t xml:space="preserve">. Con esta segunda medida se prevé mejorar el espacio urbano público, humanizándolo y eliminando la actual situación de </w:t>
      </w:r>
      <w:r w:rsidR="006E1087" w:rsidRPr="00ED6790">
        <w:t>“abandono”</w:t>
      </w:r>
      <w:r w:rsidR="006E1087">
        <w:t xml:space="preserve"> que lo caracteriza.</w:t>
      </w:r>
    </w:p>
    <w:p w14:paraId="2EDDEA82" w14:textId="4EB15D18" w:rsidR="006E1087" w:rsidRDefault="006E1087" w:rsidP="006E1087">
      <w:r>
        <w:t xml:space="preserve">La supresión del tráfico rodado de esta zona posibilita la elevación de su rasante, </w:t>
      </w:r>
      <w:r w:rsidR="00844F39">
        <w:t xml:space="preserve">adaptándola a los viales perimetrales (avenida Alcalde Pérez </w:t>
      </w:r>
      <w:proofErr w:type="spellStart"/>
      <w:r w:rsidR="00844F39">
        <w:t>Ardá</w:t>
      </w:r>
      <w:proofErr w:type="spellEnd"/>
      <w:r w:rsidR="00844F39">
        <w:t xml:space="preserve"> y ronda de Outeiro). Así se prevé la </w:t>
      </w:r>
      <w:r>
        <w:t>elimina</w:t>
      </w:r>
      <w:r w:rsidR="00844F39">
        <w:t>ción de</w:t>
      </w:r>
      <w:r>
        <w:t xml:space="preserve"> los actuales taludes entre la calle Montevideo y la ronda de Outeiro, así como </w:t>
      </w:r>
      <w:r w:rsidR="00844F39">
        <w:t>d</w:t>
      </w:r>
      <w:r>
        <w:t xml:space="preserve">el muro de contención entre la calle Brasil y la avenida Alcalde Pérez </w:t>
      </w:r>
      <w:proofErr w:type="spellStart"/>
      <w:r>
        <w:t>Ardá</w:t>
      </w:r>
      <w:proofErr w:type="spellEnd"/>
      <w:r>
        <w:t xml:space="preserve">, posibilitando el </w:t>
      </w:r>
      <w:r w:rsidRPr="008B798C">
        <w:rPr>
          <w:u w:val="single"/>
        </w:rPr>
        <w:t>resolv</w:t>
      </w:r>
      <w:r>
        <w:rPr>
          <w:u w:val="single"/>
        </w:rPr>
        <w:t>er</w:t>
      </w:r>
      <w:r w:rsidRPr="008B798C">
        <w:rPr>
          <w:u w:val="single"/>
        </w:rPr>
        <w:t xml:space="preserve"> la falta de accesibilidad </w:t>
      </w:r>
      <w:r>
        <w:rPr>
          <w:u w:val="single"/>
        </w:rPr>
        <w:t>universal</w:t>
      </w:r>
      <w:r w:rsidRPr="006E1087">
        <w:t xml:space="preserve"> </w:t>
      </w:r>
      <w:r>
        <w:t>entre estas calles</w:t>
      </w:r>
      <w:r w:rsidR="008C6DD3">
        <w:t xml:space="preserve">. Así, además de </w:t>
      </w:r>
      <w:r>
        <w:t>gener</w:t>
      </w:r>
      <w:r w:rsidR="008C6DD3">
        <w:t xml:space="preserve">ar itinerarios accesibles estos serán más </w:t>
      </w:r>
      <w:r>
        <w:t>seguros</w:t>
      </w:r>
      <w:r w:rsidR="008C6DD3">
        <w:t>, al eliminarse las zonas poco visibles</w:t>
      </w:r>
      <w:r>
        <w:t xml:space="preserve">, </w:t>
      </w:r>
      <w:r w:rsidR="008C6DD3">
        <w:t xml:space="preserve">contarán con una adecuada </w:t>
      </w:r>
      <w:r>
        <w:t>ilumina</w:t>
      </w:r>
      <w:r w:rsidR="008C6DD3">
        <w:t>ción</w:t>
      </w:r>
      <w:r>
        <w:t xml:space="preserve"> y </w:t>
      </w:r>
      <w:r w:rsidR="008C6DD3">
        <w:t xml:space="preserve">estarán correctamente </w:t>
      </w:r>
      <w:r>
        <w:t>ajardinados, lo que conlleva un importante incremento de la calidad de la urbanización en esta zona de la ciudad</w:t>
      </w:r>
      <w:r w:rsidR="008C6DD3">
        <w:t>, e incorpora la perspectiva de género en el urbanismo.</w:t>
      </w:r>
    </w:p>
    <w:p w14:paraId="11ABC5FE" w14:textId="1B57FEEE" w:rsidR="006E1087" w:rsidRDefault="006E1087" w:rsidP="006E1087">
      <w:r>
        <w:t xml:space="preserve">A continuación se incluye una imagen representativa del estado de la urbanización </w:t>
      </w:r>
      <w:r w:rsidR="00844F39">
        <w:t>de esta tramo inconexo de la calle Brasil, en la</w:t>
      </w:r>
      <w:r>
        <w:t xml:space="preserve"> zona de chaflán entre la </w:t>
      </w:r>
      <w:r w:rsidRPr="006E1087">
        <w:t xml:space="preserve">avenida Alcalde Pérez </w:t>
      </w:r>
      <w:proofErr w:type="spellStart"/>
      <w:r w:rsidRPr="006E1087">
        <w:t>Ardá</w:t>
      </w:r>
      <w:proofErr w:type="spellEnd"/>
      <w:r>
        <w:t xml:space="preserve"> y la ronda de Outeiro.</w:t>
      </w:r>
    </w:p>
    <w:p w14:paraId="05D74E4F" w14:textId="77777777" w:rsidR="006E1087" w:rsidRDefault="006E1087" w:rsidP="006E1087"/>
    <w:p w14:paraId="2FE3E68C" w14:textId="77777777" w:rsidR="006E1087" w:rsidRDefault="006E1087" w:rsidP="006E1087">
      <w:pPr>
        <w:pStyle w:val="Tablacentrado"/>
      </w:pPr>
      <w:r>
        <w:rPr>
          <w:noProof/>
        </w:rPr>
        <w:drawing>
          <wp:inline distT="0" distB="0" distL="0" distR="0" wp14:anchorId="1EC3B3A9" wp14:editId="54D02EC3">
            <wp:extent cx="5040000" cy="3785973"/>
            <wp:effectExtent l="0" t="0" r="0" b="0"/>
            <wp:docPr id="36" name="Imagen 36" descr="Un tren en la vía pública con edificios de fond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Un tren en la vía pública con edificios de fondo&#10;&#10;Descripción generada automáticamente con confianza media"/>
                    <pic:cNvPicPr/>
                  </pic:nvPicPr>
                  <pic:blipFill>
                    <a:blip r:embed="rId31" cstate="print">
                      <a:extLst>
                        <a:ext uri="{BEBA8EAE-BF5A-486C-A8C5-ECC9F3942E4B}">
                          <a14:imgProps xmlns:a14="http://schemas.microsoft.com/office/drawing/2010/main">
                            <a14:imgLayer r:embed="rId3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040000" cy="3785973"/>
                    </a:xfrm>
                    <a:prstGeom prst="rect">
                      <a:avLst/>
                    </a:prstGeom>
                  </pic:spPr>
                </pic:pic>
              </a:graphicData>
            </a:graphic>
          </wp:inline>
        </w:drawing>
      </w:r>
    </w:p>
    <w:p w14:paraId="55104507" w14:textId="77777777" w:rsidR="006E1087" w:rsidRPr="00ED6790" w:rsidRDefault="006E1087" w:rsidP="006E1087"/>
    <w:p w14:paraId="463165B7" w14:textId="77777777" w:rsidR="006E1087" w:rsidRDefault="006E1087" w:rsidP="006E1087">
      <w:r>
        <w:t xml:space="preserve">Así mismo, y dando cumplimiento al informe municipal emitido una vez finalizado el trámite de aprobación inicial, se amplía el sistema viario incluido en el ámbito del Estudio de Detalle, incorporando la totalidad de la calle Montevideo, con el objetivo de mejorar la urbanización de la totalidad de este vial, adaptándolo a las nuevas previsiones. Así, se prevé su transformación pasando </w:t>
      </w:r>
      <w:r>
        <w:lastRenderedPageBreak/>
        <w:t>a tener carácter peatonal, con tráfico restringido de residentes únicamente para el acceso a los garajes existentes.</w:t>
      </w:r>
    </w:p>
    <w:p w14:paraId="7017F0E0" w14:textId="3F6A6C02" w:rsidR="006E1087" w:rsidRDefault="006E1087" w:rsidP="006E1087">
      <w:r>
        <w:t xml:space="preserve">Con lo anterior, </w:t>
      </w:r>
      <w:r w:rsidRPr="00844F39">
        <w:rPr>
          <w:u w:val="single"/>
        </w:rPr>
        <w:t xml:space="preserve">la totalidad de la actual calle Montevideo tendrá una plataforma única con preferencia del tránsito peatonal, la totalidad del espacio público </w:t>
      </w:r>
      <w:r w:rsidR="00844F39">
        <w:rPr>
          <w:u w:val="single"/>
        </w:rPr>
        <w:t>tendrá</w:t>
      </w:r>
      <w:r w:rsidRPr="00844F39">
        <w:rPr>
          <w:u w:val="single"/>
        </w:rPr>
        <w:t xml:space="preserve"> accesib</w:t>
      </w:r>
      <w:r w:rsidR="00844F39">
        <w:rPr>
          <w:u w:val="single"/>
        </w:rPr>
        <w:t>ilidad universal</w:t>
      </w:r>
      <w:r w:rsidRPr="00844F39">
        <w:rPr>
          <w:u w:val="single"/>
        </w:rPr>
        <w:t xml:space="preserve">, estará correctamente iluminado </w:t>
      </w:r>
      <w:r w:rsidR="00844F39">
        <w:rPr>
          <w:u w:val="single"/>
        </w:rPr>
        <w:t xml:space="preserve">y ajardinado, </w:t>
      </w:r>
      <w:r w:rsidRPr="00844F39">
        <w:rPr>
          <w:u w:val="single"/>
        </w:rPr>
        <w:t>y se elimina el actual fondo de saco, mejorando con ello las condiciones de seguridad</w:t>
      </w:r>
      <w:r>
        <w:t>.</w:t>
      </w:r>
    </w:p>
    <w:p w14:paraId="6180A195" w14:textId="4CD14C7F" w:rsidR="006E1087" w:rsidRDefault="006E1087" w:rsidP="006E1087">
      <w:r w:rsidRPr="008B3EA0">
        <w:t xml:space="preserve">A este respecto hay que indicar que será un proyecto de obras </w:t>
      </w:r>
      <w:r w:rsidR="00990CD2">
        <w:t>ordinarias</w:t>
      </w:r>
      <w:r w:rsidRPr="008B3EA0">
        <w:t xml:space="preserve"> el documento que concretará el diseño de esta zona, razón por la que podrá concretar o realizar pequeños ajustes de las cotas y rasantes establecidas en el presente documento, bien por necesidades técnicas o para facilitar la implantación de soluciones accesibles. A este respecto, el presente documento únicamente define la</w:t>
      </w:r>
      <w:r w:rsidR="00480C12">
        <w:t>s</w:t>
      </w:r>
      <w:r w:rsidRPr="008B3EA0">
        <w:t xml:space="preserve"> conexi</w:t>
      </w:r>
      <w:r w:rsidR="00480C12">
        <w:t>o</w:t>
      </w:r>
      <w:r w:rsidRPr="008B3EA0">
        <w:t>n</w:t>
      </w:r>
      <w:r w:rsidR="00480C12">
        <w:t>es</w:t>
      </w:r>
      <w:r w:rsidRPr="008B3EA0">
        <w:t xml:space="preserve"> peatonal</w:t>
      </w:r>
      <w:r w:rsidR="00480C12">
        <w:t>es</w:t>
      </w:r>
      <w:r w:rsidRPr="008B3EA0">
        <w:t xml:space="preserve"> accesible</w:t>
      </w:r>
      <w:r w:rsidR="00480C12">
        <w:t>s</w:t>
      </w:r>
      <w:r w:rsidRPr="008B3EA0">
        <w:t xml:space="preserve"> entre la calle Caballeros y la intersección entre la avenida Alcalde Pérez </w:t>
      </w:r>
      <w:proofErr w:type="spellStart"/>
      <w:r w:rsidRPr="008B3EA0">
        <w:t>Ardá</w:t>
      </w:r>
      <w:proofErr w:type="spellEnd"/>
      <w:r w:rsidRPr="008B3EA0">
        <w:t xml:space="preserve"> con la ronda de Outeiro; el resto de los elementos de la urbanización de esta zona (zonas ajardinadas, parterres, rampas, mobiliario urbano, etc.) los establecerá el proyecto que defina las obras de urbanización.</w:t>
      </w:r>
    </w:p>
    <w:p w14:paraId="7932CF12" w14:textId="77777777" w:rsidR="006E1087" w:rsidRDefault="006E1087" w:rsidP="005D5936"/>
    <w:p w14:paraId="5104D866" w14:textId="36A4E0DC" w:rsidR="00917972" w:rsidRDefault="00844F39" w:rsidP="005D5936">
      <w:r>
        <w:t>Por último, elevar la rasante en esta zona de chaflán posibilita</w:t>
      </w:r>
      <w:r w:rsidR="00917972">
        <w:t xml:space="preserve"> la </w:t>
      </w:r>
      <w:r w:rsidR="00917972" w:rsidRPr="00844F39">
        <w:rPr>
          <w:u w:val="single"/>
        </w:rPr>
        <w:t xml:space="preserve">eliminación de las </w:t>
      </w:r>
      <w:r w:rsidR="00C06624" w:rsidRPr="00844F39">
        <w:rPr>
          <w:u w:val="single"/>
        </w:rPr>
        <w:t>dos</w:t>
      </w:r>
      <w:r w:rsidR="00917972" w:rsidRPr="00844F39">
        <w:rPr>
          <w:u w:val="single"/>
        </w:rPr>
        <w:t xml:space="preserve"> medianeras existentes</w:t>
      </w:r>
      <w:r w:rsidR="00C06624">
        <w:t xml:space="preserve"> (ver imagen siguiente)</w:t>
      </w:r>
      <w:r>
        <w:t>,</w:t>
      </w:r>
      <w:r w:rsidR="00917972">
        <w:t xml:space="preserve"> dando homogeneidad al conjunto</w:t>
      </w:r>
      <w:r>
        <w:t xml:space="preserve"> de la manzana</w:t>
      </w:r>
      <w:r w:rsidR="008B3EA0">
        <w:t>.</w:t>
      </w:r>
    </w:p>
    <w:p w14:paraId="11808605" w14:textId="77777777" w:rsidR="00AA3DF6" w:rsidRDefault="00AA3DF6" w:rsidP="005D5936"/>
    <w:p w14:paraId="747362B9" w14:textId="569E9125" w:rsidR="00917972" w:rsidRDefault="002461F3" w:rsidP="00917972">
      <w:pPr>
        <w:pStyle w:val="Tablacentrado"/>
      </w:pPr>
      <w:r>
        <w:rPr>
          <w:noProof/>
        </w:rPr>
        <w:pict w14:anchorId="4CEA51E7">
          <v:shape id="_x0000_s1149" style="position:absolute;left:0;text-align:left;margin-left:254.7pt;margin-top:73.25pt;width:36.55pt;height:51.6pt;z-index:251649536;mso-wrap-style:square;mso-wrap-distance-left:9pt;mso-wrap-distance-top:0;mso-wrap-distance-right:9pt;mso-wrap-distance-bottom:0;mso-position-horizontal-relative:text;mso-position-vertical-relative:text;mso-width-relative:page;mso-height-relative:page;mso-position-horizontal-col-start:0;mso-width-col-span:0;v-text-anchor:top" coordsize="731,1032" path="m731,1032r,-752l452,,172,86,,312,11,806r720,226xe" filled="f" strokecolor="red" strokeweight="4pt">
            <v:stroke dashstyle="1 1"/>
            <v:path arrowok="t"/>
          </v:shape>
        </w:pict>
      </w:r>
      <w:r>
        <w:rPr>
          <w:noProof/>
        </w:rPr>
        <w:pict w14:anchorId="4CEA51E7">
          <v:shape id="_x0000_s1148" style="position:absolute;left:0;text-align:left;margin-left:129.5pt;margin-top:89.9pt;width:52.65pt;height:34.4pt;z-index:251648512;mso-wrap-style:square;mso-wrap-distance-left:9pt;mso-wrap-distance-top:0;mso-wrap-distance-right:9pt;mso-wrap-distance-bottom:0;mso-position-horizontal-relative:text;mso-position-vertical-relative:text;mso-width-relative:page;mso-height-relative:page;mso-position-horizontal-col-start:0;mso-width-col-span:0;v-text-anchor:top" coordsize="1053,688" path="m1053,624l1042,215,784,,301,,11,140,,688,1053,624xe" filled="f" strokecolor="red" strokeweight="4pt">
            <v:stroke dashstyle="1 1"/>
            <v:path arrowok="t"/>
          </v:shape>
        </w:pict>
      </w:r>
      <w:r w:rsidR="00917972">
        <w:rPr>
          <w:noProof/>
        </w:rPr>
        <w:drawing>
          <wp:inline distT="0" distB="0" distL="0" distR="0" wp14:anchorId="4ACFACD1" wp14:editId="6F2A10E3">
            <wp:extent cx="5759450" cy="3458561"/>
            <wp:effectExtent l="0" t="0" r="0" b="0"/>
            <wp:docPr id="31" name="Imagen 31" descr="Una calle con autos estacionad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Una calle con autos estacionados&#10;&#10;Descripción generada automáticamente"/>
                    <pic:cNvPicPr/>
                  </pic:nvPicPr>
                  <pic:blipFill rotWithShape="1">
                    <a:blip r:embed="rId33" cstate="print">
                      <a:extLst>
                        <a:ext uri="{BEBA8EAE-BF5A-486C-A8C5-ECC9F3942E4B}">
                          <a14:imgProps xmlns:a14="http://schemas.microsoft.com/office/drawing/2010/main">
                            <a14:imgLayer r:embed="rId34">
                              <a14:imgEffect>
                                <a14:brightnessContrast bright="20000"/>
                              </a14:imgEffect>
                            </a14:imgLayer>
                          </a14:imgProps>
                        </a:ext>
                        <a:ext uri="{28A0092B-C50C-407E-A947-70E740481C1C}">
                          <a14:useLocalDpi xmlns:a14="http://schemas.microsoft.com/office/drawing/2010/main" val="0"/>
                        </a:ext>
                      </a:extLst>
                    </a:blip>
                    <a:srcRect l="9399" t="14656" r="13236" b="23261"/>
                    <a:stretch/>
                  </pic:blipFill>
                  <pic:spPr bwMode="auto">
                    <a:xfrm>
                      <a:off x="0" y="0"/>
                      <a:ext cx="5760000" cy="3458891"/>
                    </a:xfrm>
                    <a:prstGeom prst="rect">
                      <a:avLst/>
                    </a:prstGeom>
                    <a:ln>
                      <a:noFill/>
                    </a:ln>
                    <a:extLst>
                      <a:ext uri="{53640926-AAD7-44D8-BBD7-CCE9431645EC}">
                        <a14:shadowObscured xmlns:a14="http://schemas.microsoft.com/office/drawing/2010/main"/>
                      </a:ext>
                    </a:extLst>
                  </pic:spPr>
                </pic:pic>
              </a:graphicData>
            </a:graphic>
          </wp:inline>
        </w:drawing>
      </w:r>
    </w:p>
    <w:p w14:paraId="4A91DF5E" w14:textId="77777777" w:rsidR="00844F39" w:rsidRDefault="00844F39" w:rsidP="005D5936"/>
    <w:p w14:paraId="46A07574" w14:textId="6D0086EC" w:rsidR="006E1087" w:rsidRDefault="008B3EA0" w:rsidP="008B798C">
      <w:r>
        <w:t>Esta determinación permitirá ocultar las dos medianeras actuales, lo que redundará en una mejora de la imagen y del paisaje urbano de esta zona</w:t>
      </w:r>
      <w:r w:rsidR="00844F39">
        <w:t xml:space="preserve"> de la ciudad</w:t>
      </w:r>
      <w:r w:rsidR="00AA3DF6">
        <w:t>, en línea con los preceptos establecidos en el propio PXOM así como en las Directrices del Paisaje de Galicia.</w:t>
      </w:r>
    </w:p>
    <w:p w14:paraId="132774D9" w14:textId="518B3F94" w:rsidR="006B1B96" w:rsidRDefault="006B1B96" w:rsidP="008B798C">
      <w:r>
        <w:lastRenderedPageBreak/>
        <w:t>A continuación</w:t>
      </w:r>
      <w:r w:rsidR="00844F39">
        <w:t>, y a efectos únicamente informativos,</w:t>
      </w:r>
      <w:r>
        <w:t xml:space="preserve"> se incluyen unas imagen representativas de la nueva urbanización prevista para la</w:t>
      </w:r>
      <w:r w:rsidR="00844F39">
        <w:t>s</w:t>
      </w:r>
      <w:r>
        <w:t xml:space="preserve"> calle</w:t>
      </w:r>
      <w:r w:rsidR="00844F39">
        <w:t>s</w:t>
      </w:r>
      <w:r>
        <w:t xml:space="preserve"> Montevideo</w:t>
      </w:r>
      <w:r w:rsidR="00844F39">
        <w:t xml:space="preserve"> y Brasil</w:t>
      </w:r>
      <w:r>
        <w:t xml:space="preserve">, </w:t>
      </w:r>
      <w:r w:rsidR="008C6DD3">
        <w:t xml:space="preserve">en su confluencia con la ronda de Outeiro y la avenida Alcalde Pérez </w:t>
      </w:r>
      <w:proofErr w:type="spellStart"/>
      <w:r w:rsidR="008C6DD3">
        <w:t>Ardá</w:t>
      </w:r>
      <w:proofErr w:type="spellEnd"/>
      <w:r w:rsidR="008C6DD3">
        <w:t xml:space="preserve">, </w:t>
      </w:r>
      <w:r>
        <w:t xml:space="preserve">resultado de las actuaciones </w:t>
      </w:r>
      <w:r w:rsidR="008C6DD3">
        <w:t>descritas</w:t>
      </w:r>
      <w:r>
        <w:t>.</w:t>
      </w:r>
      <w:r w:rsidR="00844F39">
        <w:t xml:space="preserve"> A este respecto </w:t>
      </w:r>
      <w:r w:rsidR="008C6DD3">
        <w:t>hay que reiterar</w:t>
      </w:r>
      <w:r w:rsidR="00844F39">
        <w:t xml:space="preserve"> que será el proyecto que desarrolle las obras de esta zona el que concrete la imagen final resultante de la aplicación de las medidas establecidas en el presente documento.</w:t>
      </w:r>
    </w:p>
    <w:p w14:paraId="1D3C770B" w14:textId="77777777" w:rsidR="00C4653E" w:rsidRPr="00844F39" w:rsidRDefault="00C4653E" w:rsidP="00844F39"/>
    <w:p w14:paraId="6E14C7D5" w14:textId="7F044268" w:rsidR="00133029" w:rsidRDefault="00133029" w:rsidP="008C6DD3">
      <w:pPr>
        <w:pStyle w:val="Tablacentrado"/>
      </w:pPr>
      <w:r>
        <w:rPr>
          <w:noProof/>
        </w:rPr>
        <w:drawing>
          <wp:inline distT="0" distB="0" distL="0" distR="0" wp14:anchorId="61749347" wp14:editId="2EB3B2B3">
            <wp:extent cx="5760000" cy="2897462"/>
            <wp:effectExtent l="0" t="0" r="0" b="0"/>
            <wp:docPr id="42" name="Imagen 42" descr="Dibujo de un parqu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descr="Dibujo de un parque&#10;&#10;Descripción generada automáticamente con confianza media"/>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000" cy="2897462"/>
                    </a:xfrm>
                    <a:prstGeom prst="rect">
                      <a:avLst/>
                    </a:prstGeom>
                  </pic:spPr>
                </pic:pic>
              </a:graphicData>
            </a:graphic>
          </wp:inline>
        </w:drawing>
      </w:r>
    </w:p>
    <w:p w14:paraId="76CD9A83" w14:textId="35D48BD4" w:rsidR="008C6DD3" w:rsidRPr="00B05FCB" w:rsidRDefault="000E5954" w:rsidP="00B05FCB">
      <w:pPr>
        <w:pStyle w:val="Tablacentrado"/>
      </w:pPr>
      <w:r>
        <w:rPr>
          <w:noProof/>
        </w:rPr>
        <w:drawing>
          <wp:inline distT="0" distB="0" distL="0" distR="0" wp14:anchorId="36050461" wp14:editId="2472C615">
            <wp:extent cx="3691742" cy="2448000"/>
            <wp:effectExtent l="0" t="0" r="0" b="0"/>
            <wp:docPr id="1348256199" name="Imagen 1" descr="Gráfic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6199" name="Imagen 1" descr="Gráfico, Mapa&#10;&#10;Descripción generada automáticamente"/>
                    <pic:cNvPicPr/>
                  </pic:nvPicPr>
                  <pic:blipFill>
                    <a:blip r:embed="rId36"/>
                    <a:stretch>
                      <a:fillRect/>
                    </a:stretch>
                  </pic:blipFill>
                  <pic:spPr>
                    <a:xfrm>
                      <a:off x="0" y="0"/>
                      <a:ext cx="3691742" cy="2448000"/>
                    </a:xfrm>
                    <a:prstGeom prst="rect">
                      <a:avLst/>
                    </a:prstGeom>
                  </pic:spPr>
                </pic:pic>
              </a:graphicData>
            </a:graphic>
          </wp:inline>
        </w:drawing>
      </w:r>
      <w:r w:rsidR="00A660B3">
        <w:rPr>
          <w:noProof/>
        </w:rPr>
        <w:t xml:space="preserve">   </w:t>
      </w:r>
      <w:r w:rsidR="00A660B3" w:rsidRPr="00B05FCB">
        <w:rPr>
          <w:noProof/>
        </w:rPr>
        <w:drawing>
          <wp:inline distT="0" distB="0" distL="0" distR="0" wp14:anchorId="65852B5D" wp14:editId="77E54DA4">
            <wp:extent cx="1921056" cy="2592000"/>
            <wp:effectExtent l="0" t="0" r="0" b="0"/>
            <wp:docPr id="41" name="Imagen 41" descr="Dibujo en blanco y negr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Dibujo en blanco y negro&#10;&#10;Descripción generada automáticamente con confianza baja"/>
                    <pic:cNvPicPr/>
                  </pic:nvPicPr>
                  <pic:blipFill rotWithShape="1">
                    <a:blip r:embed="rId37" cstate="print">
                      <a:extLst>
                        <a:ext uri="{28A0092B-C50C-407E-A947-70E740481C1C}">
                          <a14:useLocalDpi xmlns:a14="http://schemas.microsoft.com/office/drawing/2010/main" val="0"/>
                        </a:ext>
                      </a:extLst>
                    </a:blip>
                    <a:srcRect r="10443"/>
                    <a:stretch/>
                  </pic:blipFill>
                  <pic:spPr bwMode="auto">
                    <a:xfrm>
                      <a:off x="0" y="0"/>
                      <a:ext cx="1921056" cy="2592000"/>
                    </a:xfrm>
                    <a:prstGeom prst="rect">
                      <a:avLst/>
                    </a:prstGeom>
                    <a:ln>
                      <a:noFill/>
                    </a:ln>
                    <a:extLst>
                      <a:ext uri="{53640926-AAD7-44D8-BBD7-CCE9431645EC}">
                        <a14:shadowObscured xmlns:a14="http://schemas.microsoft.com/office/drawing/2010/main"/>
                      </a:ext>
                    </a:extLst>
                  </pic:spPr>
                </pic:pic>
              </a:graphicData>
            </a:graphic>
          </wp:inline>
        </w:drawing>
      </w:r>
    </w:p>
    <w:p w14:paraId="7FA15C32" w14:textId="77777777" w:rsidR="008C6DD3" w:rsidRDefault="008C6DD3" w:rsidP="008B798C"/>
    <w:p w14:paraId="73A6C9A3" w14:textId="3BF7CB83" w:rsidR="00DE40CE" w:rsidRDefault="008B798C" w:rsidP="005D5936">
      <w:r>
        <w:t>Con estas medidas se modifica la rasante de</w:t>
      </w:r>
      <w:r w:rsidR="00B05FCB">
        <w:t>l tramo final de</w:t>
      </w:r>
      <w:r>
        <w:t xml:space="preserve"> la calle Montevideo</w:t>
      </w:r>
      <w:r w:rsidR="00B05FCB">
        <w:t xml:space="preserve"> y del tramo inconexo de la calle Brasil</w:t>
      </w:r>
      <w:r>
        <w:t>, vial</w:t>
      </w:r>
      <w:r w:rsidR="00B05FCB">
        <w:t>es</w:t>
      </w:r>
      <w:r>
        <w:t xml:space="preserve"> que ejerce</w:t>
      </w:r>
      <w:r w:rsidR="00B05FCB">
        <w:t>n</w:t>
      </w:r>
      <w:r>
        <w:t xml:space="preserve"> de frente a la</w:t>
      </w:r>
      <w:r w:rsidR="00B05FCB">
        <w:t>s</w:t>
      </w:r>
      <w:r>
        <w:t xml:space="preserve"> parcela</w:t>
      </w:r>
      <w:r w:rsidR="00B05FCB">
        <w:t>s</w:t>
      </w:r>
      <w:r>
        <w:t xml:space="preserve"> </w:t>
      </w:r>
      <w:r w:rsidR="00B05FCB">
        <w:t>privadas</w:t>
      </w:r>
      <w:r>
        <w:t xml:space="preserve">, </w:t>
      </w:r>
      <w:r w:rsidR="00B05FCB">
        <w:t>igualándola a la de</w:t>
      </w:r>
      <w:r w:rsidR="00045013">
        <w:t xml:space="preserve"> </w:t>
      </w:r>
      <w:r w:rsidR="00B05FCB">
        <w:t xml:space="preserve">los viales perimetrales (ronda de Outeiro y avenida Alcalde Pérez </w:t>
      </w:r>
      <w:proofErr w:type="spellStart"/>
      <w:r w:rsidR="00B05FCB">
        <w:t>Ardá</w:t>
      </w:r>
      <w:proofErr w:type="spellEnd"/>
      <w:r w:rsidR="00B05FCB">
        <w:t xml:space="preserve">), </w:t>
      </w:r>
      <w:r w:rsidR="00B54721">
        <w:t>y</w:t>
      </w:r>
      <w:r>
        <w:t xml:space="preserve"> resulta </w:t>
      </w:r>
      <w:r w:rsidR="006B1B96">
        <w:t xml:space="preserve">una </w:t>
      </w:r>
      <w:r>
        <w:t xml:space="preserve">nueva cota de implantación para la edificación prevista en el ámbito del </w:t>
      </w:r>
      <w:r w:rsidR="00B05FCB">
        <w:t>E</w:t>
      </w:r>
      <w:r>
        <w:t xml:space="preserve">studio de </w:t>
      </w:r>
      <w:r w:rsidR="00B05FCB">
        <w:t>D</w:t>
      </w:r>
      <w:r>
        <w:t>etalle.</w:t>
      </w:r>
      <w:r w:rsidR="00B54721">
        <w:t xml:space="preserve"> Esta nueva rasante se ha determinado con el criterio de trasladar las cotas existentes en los viales perimetrales (ronda de Outeiro y avenida Alcalde Pérez </w:t>
      </w:r>
      <w:proofErr w:type="spellStart"/>
      <w:r w:rsidR="00B54721">
        <w:t>Ardá</w:t>
      </w:r>
      <w:proofErr w:type="spellEnd"/>
      <w:r w:rsidR="00B54721">
        <w:t xml:space="preserve">), </w:t>
      </w:r>
      <w:r w:rsidR="00DE40CE">
        <w:t xml:space="preserve">a la alineación prevista en el PGOM para las tres parcelas, y a la vez prever un acceso peatonal accesible entre la calle Caballeros y el cruce entre las citadas ronda de Outeiro y avenida Alcalde Pérez </w:t>
      </w:r>
      <w:proofErr w:type="spellStart"/>
      <w:r w:rsidR="00DE40CE">
        <w:t>Ardá</w:t>
      </w:r>
      <w:proofErr w:type="spellEnd"/>
      <w:r w:rsidR="00DE40CE">
        <w:t>. Estas premisas hacen necesaria elevar la cota de</w:t>
      </w:r>
      <w:r w:rsidR="00B05FCB">
        <w:t>l</w:t>
      </w:r>
      <w:r w:rsidR="00DE40CE">
        <w:t xml:space="preserve"> vial en </w:t>
      </w:r>
      <w:r w:rsidR="00DE40CE">
        <w:lastRenderedPageBreak/>
        <w:t>contacto con la alineación de las parcelas de una manera gradual (inferior al 6 % para cumplir las determinaciones de la normativa en materia de accesibilidad), desde los 8 m existentes en la calle Montevideo</w:t>
      </w:r>
      <w:r w:rsidR="00B05FCB">
        <w:t xml:space="preserve"> </w:t>
      </w:r>
      <w:proofErr w:type="spellStart"/>
      <w:r w:rsidR="00B05FCB">
        <w:t>nº</w:t>
      </w:r>
      <w:proofErr w:type="spellEnd"/>
      <w:r w:rsidR="00B05FCB">
        <w:t> 6-8</w:t>
      </w:r>
      <w:r w:rsidR="00DE40CE">
        <w:t xml:space="preserve"> a la altura del último acceso a garajes existente </w:t>
      </w:r>
      <w:r w:rsidR="00B05FCB">
        <w:t xml:space="preserve">en el edificio lindante </w:t>
      </w:r>
      <w:r w:rsidR="00DE40CE">
        <w:t xml:space="preserve">(ya que es necesario mantenerlo), hasta la rasante en la confluencia de la ronda de Outeiro y la avenida Alcalde Pérez </w:t>
      </w:r>
      <w:proofErr w:type="spellStart"/>
      <w:r w:rsidR="00DE40CE">
        <w:t>Ardá</w:t>
      </w:r>
      <w:proofErr w:type="spellEnd"/>
      <w:r w:rsidR="00DE40CE">
        <w:t>.</w:t>
      </w:r>
    </w:p>
    <w:p w14:paraId="519401EE" w14:textId="77777777" w:rsidR="00B05FCB" w:rsidRDefault="00B05FCB" w:rsidP="005D5936"/>
    <w:p w14:paraId="2AF6EA8F" w14:textId="299E3F3A" w:rsidR="006B1B96" w:rsidRDefault="00DE40CE" w:rsidP="005D5936">
      <w:r w:rsidRPr="00B05FCB">
        <w:t>A continuación se muestra</w:t>
      </w:r>
      <w:r w:rsidR="00B05FCB">
        <w:t>n</w:t>
      </w:r>
      <w:r w:rsidRPr="00B05FCB">
        <w:t xml:space="preserve"> una</w:t>
      </w:r>
      <w:r w:rsidR="00B05FCB">
        <w:t>s</w:t>
      </w:r>
      <w:r w:rsidRPr="00B05FCB">
        <w:t xml:space="preserve"> im</w:t>
      </w:r>
      <w:r w:rsidR="00B05FCB">
        <w:t>á</w:t>
      </w:r>
      <w:r w:rsidRPr="00B05FCB">
        <w:t>gen</w:t>
      </w:r>
      <w:r w:rsidR="00B05FCB">
        <w:t>es</w:t>
      </w:r>
      <w:r w:rsidRPr="00B05FCB">
        <w:t>, extractada</w:t>
      </w:r>
      <w:r w:rsidR="00B05FCB">
        <w:t>s</w:t>
      </w:r>
      <w:r w:rsidRPr="00B05FCB">
        <w:t xml:space="preserve"> de los planos de ordenación que acompañan el presente documento, en la que se muestra </w:t>
      </w:r>
      <w:r w:rsidR="00B05FCB">
        <w:t>el detalle del</w:t>
      </w:r>
      <w:r w:rsidRPr="00B05FCB">
        <w:t xml:space="preserve"> traslado de cotas efectuado.</w:t>
      </w:r>
    </w:p>
    <w:p w14:paraId="4DCBF2AB" w14:textId="77777777" w:rsidR="00B54721" w:rsidRDefault="00B54721" w:rsidP="005D5936"/>
    <w:p w14:paraId="71877F0B" w14:textId="7198792C" w:rsidR="00B54721" w:rsidRDefault="00B05FCB" w:rsidP="0033081D">
      <w:pPr>
        <w:pStyle w:val="Tablacentrado"/>
      </w:pPr>
      <w:r>
        <w:rPr>
          <w:noProof/>
        </w:rPr>
        <w:drawing>
          <wp:inline distT="0" distB="0" distL="0" distR="0" wp14:anchorId="016D7A4F" wp14:editId="55E22A86">
            <wp:extent cx="4140000" cy="2962945"/>
            <wp:effectExtent l="0" t="0" r="0" b="0"/>
            <wp:docPr id="958614669"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14669" name="Imagen 1" descr="Gráfico&#10;&#10;Descripción generada automáticamente"/>
                    <pic:cNvPicPr/>
                  </pic:nvPicPr>
                  <pic:blipFill>
                    <a:blip r:embed="rId38"/>
                    <a:stretch>
                      <a:fillRect/>
                    </a:stretch>
                  </pic:blipFill>
                  <pic:spPr>
                    <a:xfrm>
                      <a:off x="0" y="0"/>
                      <a:ext cx="4140000" cy="2962945"/>
                    </a:xfrm>
                    <a:prstGeom prst="rect">
                      <a:avLst/>
                    </a:prstGeom>
                  </pic:spPr>
                </pic:pic>
              </a:graphicData>
            </a:graphic>
          </wp:inline>
        </w:drawing>
      </w:r>
    </w:p>
    <w:p w14:paraId="2A4AC92C" w14:textId="77777777" w:rsidR="00DE40CE" w:rsidRPr="0033081D" w:rsidRDefault="00DE40CE" w:rsidP="0033081D"/>
    <w:p w14:paraId="749171C5" w14:textId="0722C3BE" w:rsidR="00DE40CE" w:rsidRPr="00357A04" w:rsidRDefault="00357A04" w:rsidP="0033081D">
      <w:pPr>
        <w:pStyle w:val="Tablacentrado"/>
      </w:pPr>
      <w:r w:rsidRPr="00357A04">
        <w:rPr>
          <w:noProof/>
        </w:rPr>
        <w:drawing>
          <wp:inline distT="0" distB="0" distL="0" distR="0" wp14:anchorId="58BB4F6E" wp14:editId="51F8189E">
            <wp:extent cx="2092771" cy="1800000"/>
            <wp:effectExtent l="0" t="0" r="0" b="0"/>
            <wp:docPr id="508595689" name="Imagen 1"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595689" name="Imagen 1" descr="Gráfico, Gráfico de líneas&#10;&#10;Descripción generada automáticamente"/>
                    <pic:cNvPicPr/>
                  </pic:nvPicPr>
                  <pic:blipFill>
                    <a:blip r:embed="rId39"/>
                    <a:stretch>
                      <a:fillRect/>
                    </a:stretch>
                  </pic:blipFill>
                  <pic:spPr>
                    <a:xfrm>
                      <a:off x="0" y="0"/>
                      <a:ext cx="2092771" cy="1800000"/>
                    </a:xfrm>
                    <a:prstGeom prst="rect">
                      <a:avLst/>
                    </a:prstGeom>
                  </pic:spPr>
                </pic:pic>
              </a:graphicData>
            </a:graphic>
          </wp:inline>
        </w:drawing>
      </w:r>
      <w:r w:rsidR="003B6FB6" w:rsidRPr="00357A04">
        <w:t xml:space="preserve">  </w:t>
      </w:r>
      <w:r>
        <w:t xml:space="preserve">  </w:t>
      </w:r>
      <w:r w:rsidR="003B6FB6" w:rsidRPr="00357A04">
        <w:t xml:space="preserve"> </w:t>
      </w:r>
      <w:r w:rsidRPr="00357A04">
        <w:rPr>
          <w:noProof/>
        </w:rPr>
        <w:drawing>
          <wp:inline distT="0" distB="0" distL="0" distR="0" wp14:anchorId="12698A45" wp14:editId="070118F9">
            <wp:extent cx="3075318" cy="1800000"/>
            <wp:effectExtent l="0" t="0" r="0" b="0"/>
            <wp:docPr id="77797778" name="Imagen 1"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97778" name="Imagen 1" descr="Gráfico, Gráfico de líneas&#10;&#10;Descripción generada automáticamente"/>
                    <pic:cNvPicPr/>
                  </pic:nvPicPr>
                  <pic:blipFill>
                    <a:blip r:embed="rId40"/>
                    <a:stretch>
                      <a:fillRect/>
                    </a:stretch>
                  </pic:blipFill>
                  <pic:spPr>
                    <a:xfrm>
                      <a:off x="0" y="0"/>
                      <a:ext cx="3075318" cy="1800000"/>
                    </a:xfrm>
                    <a:prstGeom prst="rect">
                      <a:avLst/>
                    </a:prstGeom>
                  </pic:spPr>
                </pic:pic>
              </a:graphicData>
            </a:graphic>
          </wp:inline>
        </w:drawing>
      </w:r>
    </w:p>
    <w:p w14:paraId="49C6DDE0" w14:textId="0ECFB806" w:rsidR="003B6FB6" w:rsidRPr="00357A04" w:rsidRDefault="003B6FB6" w:rsidP="0033081D">
      <w:pPr>
        <w:pStyle w:val="Tablacentrado"/>
      </w:pPr>
    </w:p>
    <w:p w14:paraId="0E66CD9D" w14:textId="0FF20AF2" w:rsidR="003B6FB6" w:rsidRDefault="000E5954" w:rsidP="0033081D">
      <w:pPr>
        <w:pStyle w:val="Tablacentrado"/>
      </w:pPr>
      <w:r>
        <w:rPr>
          <w:noProof/>
        </w:rPr>
        <w:drawing>
          <wp:inline distT="0" distB="0" distL="0" distR="0" wp14:anchorId="539AA394" wp14:editId="4CCD405A">
            <wp:extent cx="4730876" cy="1548000"/>
            <wp:effectExtent l="0" t="0" r="0" b="0"/>
            <wp:docPr id="1539988446" name="Imagen 1"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88446" name="Imagen 1" descr="Gráfico, Gráfico de líneas&#10;&#10;Descripción generada automáticamente"/>
                    <pic:cNvPicPr/>
                  </pic:nvPicPr>
                  <pic:blipFill>
                    <a:blip r:embed="rId41"/>
                    <a:stretch>
                      <a:fillRect/>
                    </a:stretch>
                  </pic:blipFill>
                  <pic:spPr>
                    <a:xfrm>
                      <a:off x="0" y="0"/>
                      <a:ext cx="4730876" cy="1548000"/>
                    </a:xfrm>
                    <a:prstGeom prst="rect">
                      <a:avLst/>
                    </a:prstGeom>
                  </pic:spPr>
                </pic:pic>
              </a:graphicData>
            </a:graphic>
          </wp:inline>
        </w:drawing>
      </w:r>
    </w:p>
    <w:p w14:paraId="696447CF" w14:textId="7987EFD2" w:rsidR="00B54721" w:rsidRDefault="00357A04" w:rsidP="0033081D">
      <w:pPr>
        <w:pStyle w:val="Tablacentrado"/>
      </w:pPr>
      <w:r>
        <w:rPr>
          <w:noProof/>
        </w:rPr>
        <w:lastRenderedPageBreak/>
        <w:drawing>
          <wp:inline distT="0" distB="0" distL="0" distR="0" wp14:anchorId="6F084A37" wp14:editId="70BEC6A1">
            <wp:extent cx="4006824" cy="1584000"/>
            <wp:effectExtent l="0" t="0" r="0" b="0"/>
            <wp:docPr id="626341681" name="Imagen 1"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341681" name="Imagen 1" descr="Gráfico, Gráfico de líneas&#10;&#10;Descripción generada automáticamente"/>
                    <pic:cNvPicPr/>
                  </pic:nvPicPr>
                  <pic:blipFill>
                    <a:blip r:embed="rId42"/>
                    <a:stretch>
                      <a:fillRect/>
                    </a:stretch>
                  </pic:blipFill>
                  <pic:spPr>
                    <a:xfrm>
                      <a:off x="0" y="0"/>
                      <a:ext cx="4006824" cy="1584000"/>
                    </a:xfrm>
                    <a:prstGeom prst="rect">
                      <a:avLst/>
                    </a:prstGeom>
                  </pic:spPr>
                </pic:pic>
              </a:graphicData>
            </a:graphic>
          </wp:inline>
        </w:drawing>
      </w:r>
    </w:p>
    <w:p w14:paraId="473D9FEE" w14:textId="77777777" w:rsidR="00480C12" w:rsidRPr="005357D6" w:rsidRDefault="00480C12" w:rsidP="005357D6"/>
    <w:p w14:paraId="19DFB864" w14:textId="62DADD3A" w:rsidR="00DE40CE" w:rsidRDefault="00DE40CE" w:rsidP="005D5936">
      <w:r w:rsidRPr="00FE2CDF">
        <w:t xml:space="preserve">Tal y como se observa, las nuevas cotas propuestas para el sistema viario en la zona de contacto con la alineación, coinciden sensiblemente con la cota actual del sistema viario circundante (ronda de Outeiro y la avenida Alcalde Pérez </w:t>
      </w:r>
      <w:proofErr w:type="spellStart"/>
      <w:r w:rsidRPr="00FE2CDF">
        <w:t>Ardá</w:t>
      </w:r>
      <w:proofErr w:type="spellEnd"/>
      <w:r w:rsidRPr="00FE2CDF">
        <w:t>).</w:t>
      </w:r>
    </w:p>
    <w:p w14:paraId="5B06C20B" w14:textId="5CE6CC10" w:rsidR="00A35EDD" w:rsidRDefault="006B1B96" w:rsidP="005D5936">
      <w:r w:rsidRPr="00FE2CDF">
        <w:t xml:space="preserve">A continuación se incluye una imagen con el alzado desarrollado </w:t>
      </w:r>
      <w:r w:rsidR="00133029" w:rsidRPr="00FE2CDF">
        <w:t xml:space="preserve">de la edificación prevista en </w:t>
      </w:r>
      <w:r w:rsidR="000351F1">
        <w:t>el ámbito</w:t>
      </w:r>
      <w:r w:rsidR="00133029" w:rsidRPr="00FE2CDF">
        <w:t>, por aplicación de la</w:t>
      </w:r>
      <w:r w:rsidR="00402E19" w:rsidRPr="00FE2CDF">
        <w:t>s</w:t>
      </w:r>
      <w:r w:rsidR="00133029" w:rsidRPr="00FE2CDF">
        <w:t xml:space="preserve"> nueva</w:t>
      </w:r>
      <w:r w:rsidR="00402E19" w:rsidRPr="00FE2CDF">
        <w:t>s</w:t>
      </w:r>
      <w:r w:rsidR="00133029" w:rsidRPr="00FE2CDF">
        <w:t xml:space="preserve"> rasante</w:t>
      </w:r>
      <w:r w:rsidR="00402E19" w:rsidRPr="00FE2CDF">
        <w:t>s</w:t>
      </w:r>
      <w:r w:rsidR="00133029" w:rsidRPr="00FE2CDF">
        <w:t xml:space="preserve"> definida</w:t>
      </w:r>
      <w:r w:rsidR="00402E19" w:rsidRPr="00FE2CDF">
        <w:t>s</w:t>
      </w:r>
      <w:r w:rsidR="00133029" w:rsidRPr="00FE2CDF">
        <w:t xml:space="preserve"> en el presente documento, y las condiciones de edificación </w:t>
      </w:r>
      <w:r w:rsidR="00BD3022">
        <w:t>establecidas</w:t>
      </w:r>
      <w:r w:rsidR="00133029" w:rsidRPr="00FE2CDF">
        <w:t xml:space="preserve"> en el PGOM en vigor</w:t>
      </w:r>
      <w:r w:rsidR="00BD3022">
        <w:t xml:space="preserve"> (ordenanza 2.3)</w:t>
      </w:r>
      <w:r w:rsidR="00133029" w:rsidRPr="00FE2CDF">
        <w:t>.</w:t>
      </w:r>
    </w:p>
    <w:p w14:paraId="09E79C14" w14:textId="33347ACA" w:rsidR="00133029" w:rsidRPr="0041514C" w:rsidRDefault="00133029" w:rsidP="00045013"/>
    <w:p w14:paraId="7F575917" w14:textId="738BDD7D" w:rsidR="00133029" w:rsidRPr="00E8468B" w:rsidRDefault="000E5954" w:rsidP="0041514C">
      <w:pPr>
        <w:pStyle w:val="Tablacentrado"/>
      </w:pPr>
      <w:r>
        <w:rPr>
          <w:noProof/>
        </w:rPr>
        <w:drawing>
          <wp:inline distT="0" distB="0" distL="0" distR="0" wp14:anchorId="57BCFD91" wp14:editId="28E62655">
            <wp:extent cx="5760085" cy="2757170"/>
            <wp:effectExtent l="0" t="0" r="0" b="0"/>
            <wp:docPr id="112023320" name="Imagen 1" descr="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23320" name="Imagen 1" descr="Aplicación&#10;&#10;Descripción generada automáticamente"/>
                    <pic:cNvPicPr/>
                  </pic:nvPicPr>
                  <pic:blipFill>
                    <a:blip r:embed="rId43"/>
                    <a:stretch>
                      <a:fillRect/>
                    </a:stretch>
                  </pic:blipFill>
                  <pic:spPr>
                    <a:xfrm>
                      <a:off x="0" y="0"/>
                      <a:ext cx="5760085" cy="2757170"/>
                    </a:xfrm>
                    <a:prstGeom prst="rect">
                      <a:avLst/>
                    </a:prstGeom>
                  </pic:spPr>
                </pic:pic>
              </a:graphicData>
            </a:graphic>
          </wp:inline>
        </w:drawing>
      </w:r>
    </w:p>
    <w:p w14:paraId="551E2914" w14:textId="76AE87D8" w:rsidR="00267419" w:rsidRDefault="00267419" w:rsidP="003B6FB6">
      <w:bookmarkStart w:id="34" w:name="_Hlk85620651"/>
    </w:p>
    <w:p w14:paraId="62D986C7" w14:textId="77777777" w:rsidR="005357D6" w:rsidRDefault="00FE2CDF" w:rsidP="00267419">
      <w:r>
        <w:t>S</w:t>
      </w:r>
      <w:r w:rsidR="00133029">
        <w:t>e observa</w:t>
      </w:r>
      <w:r>
        <w:t xml:space="preserve"> que</w:t>
      </w:r>
      <w:r w:rsidR="00133029">
        <w:t xml:space="preserve"> </w:t>
      </w:r>
      <w:r w:rsidR="00DB6A93">
        <w:t xml:space="preserve">el volumen máximo previsto para </w:t>
      </w:r>
      <w:r w:rsidR="00133029">
        <w:t xml:space="preserve">la edificación </w:t>
      </w:r>
      <w:proofErr w:type="spellStart"/>
      <w:r w:rsidR="00133029">
        <w:t>materializable</w:t>
      </w:r>
      <w:proofErr w:type="spellEnd"/>
      <w:r w:rsidR="00133029">
        <w:t xml:space="preserve"> en </w:t>
      </w:r>
      <w:r w:rsidR="008B3EA0">
        <w:t>el ámbito</w:t>
      </w:r>
      <w:r w:rsidR="00BD3022">
        <w:t xml:space="preserve"> es de 8 plantas (configuración intensiva para calles de ancho </w:t>
      </w:r>
      <w:r w:rsidR="00BD3022">
        <w:rPr>
          <w:rFonts w:cs="Arial"/>
        </w:rPr>
        <w:t>≥</w:t>
      </w:r>
      <w:r w:rsidR="00BD3022">
        <w:t xml:space="preserve"> 20 m)</w:t>
      </w:r>
      <w:r w:rsidR="00DB6A93">
        <w:t>,</w:t>
      </w:r>
      <w:r w:rsidR="00133029">
        <w:t xml:space="preserve"> </w:t>
      </w:r>
      <w:r w:rsidR="00BD0309">
        <w:t>en</w:t>
      </w:r>
      <w:r w:rsidR="00133029">
        <w:t xml:space="preserve"> aplicación de las condiciones </w:t>
      </w:r>
      <w:r w:rsidR="00BD3022">
        <w:t>establecidas en la ordenanza del PGOM.</w:t>
      </w:r>
    </w:p>
    <w:p w14:paraId="3EE91565" w14:textId="6C1E7448" w:rsidR="00045013" w:rsidRDefault="00BD3022" w:rsidP="00267419">
      <w:r>
        <w:t>Por otro lado, dadas las diferencias de cotas generadas para posibilitar la accesibilidad universal en esta zona, la edificación resultante</w:t>
      </w:r>
      <w:r w:rsidR="00133029">
        <w:t xml:space="preserve"> </w:t>
      </w:r>
      <w:r w:rsidR="00DB6A93">
        <w:t>presentará un</w:t>
      </w:r>
      <w:r w:rsidR="00133029">
        <w:t xml:space="preserve"> escalona</w:t>
      </w:r>
      <w:r w:rsidR="00DB6A93">
        <w:t>miento</w:t>
      </w:r>
      <w:r w:rsidR="00133029">
        <w:t xml:space="preserve"> para adaptarse</w:t>
      </w:r>
      <w:r w:rsidR="00F343C8">
        <w:t xml:space="preserve"> a ella</w:t>
      </w:r>
      <w:r>
        <w:t>,</w:t>
      </w:r>
      <w:r w:rsidR="00045013">
        <w:t xml:space="preserve"> en aplicación del artículo 6.4.6.4.e) de la normativa del PGOM, que permite escalonar la edificación en aquellas zonas donde se produzca una diferencia de cotas superior a 60 cm con respecto a la cota de referencia.</w:t>
      </w:r>
      <w:r w:rsidR="005357D6">
        <w:t xml:space="preserve"> A este respecto, el extremo de la parcela sur se sitúa a la cota 7,80 m</w:t>
      </w:r>
      <w:r w:rsidR="00763014">
        <w:t>,</w:t>
      </w:r>
      <w:r w:rsidR="005357D6">
        <w:t xml:space="preserve"> y para el caso de la parcela norte se ha considerado </w:t>
      </w:r>
      <w:r w:rsidR="00763014">
        <w:t>10,50 m (cota resultado de dotar al ámbito de accesibilidad universal).</w:t>
      </w:r>
    </w:p>
    <w:p w14:paraId="3C468DDC" w14:textId="6782376A" w:rsidR="00045013" w:rsidRDefault="00BD3022" w:rsidP="00267419">
      <w:r>
        <w:lastRenderedPageBreak/>
        <w:t>Se ha establecido la cota de referencia para cada uno de los volúmenes edificatorios siguiendo lo establecido en el artículo 6.3.5.4 del PGOM, y a partir de ella se ha dibujado la volumetría máxima permitida en aplicación de la ordenanza. A este respecto establecer que, por aplicación de</w:t>
      </w:r>
      <w:r w:rsidR="00F343C8">
        <w:t xml:space="preserve"> lo establecido en la ordenanza (artículo 7.2.2. Norma zonal. Ensanche)</w:t>
      </w:r>
      <w:r>
        <w:t xml:space="preserve">, </w:t>
      </w:r>
      <w:r w:rsidR="00F343C8">
        <w:t>se ha considerado un</w:t>
      </w:r>
      <w:r>
        <w:t xml:space="preserve">a altura máxima de plantas de piso </w:t>
      </w:r>
      <w:r w:rsidR="00F343C8">
        <w:t>de</w:t>
      </w:r>
      <w:r>
        <w:t xml:space="preserve"> 3,30 m</w:t>
      </w:r>
      <w:r w:rsidR="00F343C8">
        <w:t xml:space="preserve"> y de 4,40 m para la planta baja.</w:t>
      </w:r>
    </w:p>
    <w:p w14:paraId="209E6481" w14:textId="56C322F6" w:rsidR="00133029" w:rsidRDefault="00F343C8" w:rsidP="00267419">
      <w:r>
        <w:t xml:space="preserve">Con lo anterior se comprueba que el volumen con frente a la avda. Alcalde Pérez </w:t>
      </w:r>
      <w:proofErr w:type="spellStart"/>
      <w:r>
        <w:t>Ardá</w:t>
      </w:r>
      <w:proofErr w:type="spellEnd"/>
      <w:r>
        <w:t xml:space="preserve"> no supera la altura del edificio existente en su linde (avda. Alcalde Pérez </w:t>
      </w:r>
      <w:proofErr w:type="spellStart"/>
      <w:r>
        <w:t>Ardá</w:t>
      </w:r>
      <w:proofErr w:type="spellEnd"/>
      <w:r>
        <w:t xml:space="preserve"> 20-22), mientras que el volumen previsto con frente a la calle Montevideo superaría la altura máxima del edificio existente en este linde. Por ello y con el objetivo de mantener la homogeneidad de la manzana, se establece una altura máxima para el volumen en contacto con el edificio situado en la calle Montevideo 6-8 coincidente con la de este edificio. Con lo anterior se garantiza que la altura máxima (tanto de cornisa como de cumbrera) de la edificación que se materialice en el ámbito del Estudio de Detalle</w:t>
      </w:r>
      <w:r w:rsidR="00DB6A93">
        <w:t xml:space="preserve"> no super</w:t>
      </w:r>
      <w:r>
        <w:t>e</w:t>
      </w:r>
      <w:r w:rsidR="00DB6A93">
        <w:t xml:space="preserve"> la existente en las dos edificaciones lindantes.</w:t>
      </w:r>
    </w:p>
    <w:p w14:paraId="060ED848" w14:textId="1BA2D5E4" w:rsidR="00750BAA" w:rsidRDefault="00F343C8" w:rsidP="003940F4">
      <w:r>
        <w:t xml:space="preserve">Respecto a </w:t>
      </w:r>
      <w:r w:rsidR="00DB2FD4">
        <w:t xml:space="preserve">la materialización de </w:t>
      </w:r>
      <w:r>
        <w:t>l</w:t>
      </w:r>
      <w:r w:rsidR="00DB2FD4">
        <w:t>a</w:t>
      </w:r>
      <w:r w:rsidR="00750BAA">
        <w:t xml:space="preserve"> planta de bajo cubierta</w:t>
      </w:r>
      <w:r w:rsidR="00DB2FD4">
        <w:t>,</w:t>
      </w:r>
      <w:r>
        <w:t xml:space="preserve"> su configuración se </w:t>
      </w:r>
      <w:r w:rsidR="00F3504A">
        <w:t>adapta</w:t>
      </w:r>
      <w:r w:rsidR="000351F1">
        <w:t>rá</w:t>
      </w:r>
      <w:r w:rsidR="00F3504A">
        <w:t xml:space="preserve"> a lo </w:t>
      </w:r>
      <w:r>
        <w:t>establec</w:t>
      </w:r>
      <w:r w:rsidR="00F3504A">
        <w:t>ido</w:t>
      </w:r>
      <w:r>
        <w:t xml:space="preserve"> en el PGOM (artículo </w:t>
      </w:r>
      <w:r w:rsidR="00F3504A">
        <w:t>6.4.3.4.c)</w:t>
      </w:r>
      <w:r>
        <w:t xml:space="preserve">) </w:t>
      </w:r>
      <w:r w:rsidR="00F3504A">
        <w:t>para el caso de áticos retranqueados</w:t>
      </w:r>
      <w:r w:rsidR="000351F1">
        <w:t>. Esta determinación</w:t>
      </w:r>
      <w:r>
        <w:t xml:space="preserve"> </w:t>
      </w:r>
      <w:r w:rsidR="00DB2FD4">
        <w:t xml:space="preserve">se incorpora también en los planos </w:t>
      </w:r>
      <w:r w:rsidR="000351F1">
        <w:t xml:space="preserve">de ordenación </w:t>
      </w:r>
      <w:r w:rsidR="00DB2FD4">
        <w:t>del presente documento.</w:t>
      </w:r>
      <w:r w:rsidR="001C7098" w:rsidRPr="001C7098">
        <w:t xml:space="preserve"> </w:t>
      </w:r>
      <w:r w:rsidR="001C7098">
        <w:t xml:space="preserve">Así mismo, </w:t>
      </w:r>
      <w:r w:rsidR="001C7098">
        <w:rPr>
          <w:lang w:eastAsia="x-none"/>
        </w:rPr>
        <w:t xml:space="preserve">sobre la cubierta se permite la ejecución de los elementos edificatorios necesarios de cara garantizar su accesibilidad </w:t>
      </w:r>
      <w:r w:rsidR="003940F4">
        <w:rPr>
          <w:lang w:eastAsia="x-none"/>
        </w:rPr>
        <w:t xml:space="preserve">y seguridad en el trabajo </w:t>
      </w:r>
      <w:r w:rsidR="001C7098">
        <w:rPr>
          <w:lang w:eastAsia="x-none"/>
        </w:rPr>
        <w:t>(ascensores y escaleras)</w:t>
      </w:r>
      <w:r w:rsidR="003940F4">
        <w:rPr>
          <w:lang w:eastAsia="x-none"/>
        </w:rPr>
        <w:t>, los cuales</w:t>
      </w:r>
      <w:r w:rsidR="003940F4" w:rsidRPr="003940F4">
        <w:rPr>
          <w:lang w:eastAsia="x-none"/>
        </w:rPr>
        <w:t xml:space="preserve"> p</w:t>
      </w:r>
      <w:r w:rsidR="003940F4">
        <w:rPr>
          <w:lang w:eastAsia="x-none"/>
        </w:rPr>
        <w:t>o</w:t>
      </w:r>
      <w:r w:rsidR="003940F4" w:rsidRPr="003940F4">
        <w:rPr>
          <w:lang w:eastAsia="x-none"/>
        </w:rPr>
        <w:t>d</w:t>
      </w:r>
      <w:r w:rsidR="003940F4">
        <w:rPr>
          <w:lang w:eastAsia="x-none"/>
        </w:rPr>
        <w:t>rá</w:t>
      </w:r>
      <w:r w:rsidR="003940F4" w:rsidRPr="003940F4">
        <w:rPr>
          <w:lang w:eastAsia="x-none"/>
        </w:rPr>
        <w:t>n superar el volumen máximo</w:t>
      </w:r>
      <w:r w:rsidR="003940F4">
        <w:rPr>
          <w:lang w:eastAsia="x-none"/>
        </w:rPr>
        <w:t xml:space="preserve"> únicamente en el caso de resultar imprescindible para garantizar su funcionabilidad, y que en todo caso, deberán contar con los </w:t>
      </w:r>
      <w:r w:rsidR="003940F4" w:rsidRPr="003940F4">
        <w:rPr>
          <w:lang w:eastAsia="x-none"/>
        </w:rPr>
        <w:t xml:space="preserve">elementos de protección visual </w:t>
      </w:r>
      <w:r w:rsidR="003940F4">
        <w:rPr>
          <w:lang w:eastAsia="x-none"/>
        </w:rPr>
        <w:t xml:space="preserve">necesarios </w:t>
      </w:r>
      <w:r w:rsidR="003940F4" w:rsidRPr="003940F4">
        <w:rPr>
          <w:lang w:eastAsia="x-none"/>
        </w:rPr>
        <w:t xml:space="preserve">para </w:t>
      </w:r>
      <w:r w:rsidR="003940F4">
        <w:rPr>
          <w:lang w:eastAsia="x-none"/>
        </w:rPr>
        <w:t>garantizar su</w:t>
      </w:r>
      <w:r w:rsidR="003940F4" w:rsidRPr="003940F4">
        <w:rPr>
          <w:lang w:eastAsia="x-none"/>
        </w:rPr>
        <w:t xml:space="preserve"> integra</w:t>
      </w:r>
      <w:r w:rsidR="003940F4">
        <w:rPr>
          <w:lang w:eastAsia="x-none"/>
        </w:rPr>
        <w:t>ción visual</w:t>
      </w:r>
      <w:r w:rsidR="003940F4" w:rsidRPr="003940F4">
        <w:rPr>
          <w:lang w:eastAsia="x-none"/>
        </w:rPr>
        <w:t>.</w:t>
      </w:r>
    </w:p>
    <w:p w14:paraId="45844A9D" w14:textId="52AEB017" w:rsidR="004D7605" w:rsidRDefault="004D7605" w:rsidP="004D7605">
      <w:r>
        <w:t>Por último, dado que por la avda.</w:t>
      </w:r>
      <w:r w:rsidR="00343FBB">
        <w:t> </w:t>
      </w:r>
      <w:r>
        <w:t xml:space="preserve">Alcalde Pérez </w:t>
      </w:r>
      <w:proofErr w:type="spellStart"/>
      <w:r>
        <w:t>Ardá</w:t>
      </w:r>
      <w:proofErr w:type="spellEnd"/>
      <w:r>
        <w:t xml:space="preserve"> discurre el Camino de Santiago</w:t>
      </w:r>
      <w:r w:rsidRPr="00A50A60">
        <w:t xml:space="preserve">, el acabado y diseño del edificio que se desarrolle en </w:t>
      </w:r>
      <w:r>
        <w:t>el ámbito</w:t>
      </w:r>
      <w:r w:rsidRPr="00A50A60">
        <w:t>, así como la selección de materiales de fachada, seguirán los criterios de composición armónica empleados en la arquitectura contemporánea, en línea con las edificaciones existentes de reciente construcción</w:t>
      </w:r>
      <w:r>
        <w:t>, y le resultará de aplicación la Guía de Color y Materiales de la Xunta de Galicia.</w:t>
      </w:r>
    </w:p>
    <w:p w14:paraId="4A8FA883" w14:textId="1D57A7F3" w:rsidR="00FE2A8A" w:rsidRDefault="00C6482E" w:rsidP="00C6482E">
      <w:pPr>
        <w:pStyle w:val="Ttulo2"/>
      </w:pPr>
      <w:bookmarkStart w:id="35" w:name="_Toc145681732"/>
      <w:bookmarkEnd w:id="34"/>
      <w:r>
        <w:t xml:space="preserve">JUSTIFICACIÓN </w:t>
      </w:r>
      <w:r w:rsidRPr="00D70E33">
        <w:t>DE LA ORDENACIÓN PROPUESTA</w:t>
      </w:r>
      <w:bookmarkEnd w:id="35"/>
    </w:p>
    <w:p w14:paraId="740D7087" w14:textId="77777777" w:rsidR="00267419" w:rsidRDefault="00D219E9" w:rsidP="00267419">
      <w:bookmarkStart w:id="36" w:name="_Hlk90892764"/>
      <w:r>
        <w:t>Considerando l</w:t>
      </w:r>
      <w:r w:rsidR="003D3E52">
        <w:t>as determinaciones</w:t>
      </w:r>
      <w:r>
        <w:t xml:space="preserve"> establec</w:t>
      </w:r>
      <w:r w:rsidR="003D3E52">
        <w:t>idas en los apartados precedentes,</w:t>
      </w:r>
      <w:r>
        <w:t xml:space="preserve"> el presente Estudio de Detalle</w:t>
      </w:r>
      <w:r w:rsidR="00267419">
        <w:t xml:space="preserve"> mantiene:</w:t>
      </w:r>
      <w:bookmarkStart w:id="37" w:name="_Hlk105068484"/>
    </w:p>
    <w:bookmarkEnd w:id="36"/>
    <w:bookmarkEnd w:id="37"/>
    <w:p w14:paraId="037D057B" w14:textId="12ACDE30" w:rsidR="00D67A89" w:rsidRPr="00D67A89" w:rsidRDefault="00D67A89" w:rsidP="00D67A89">
      <w:pPr>
        <w:pStyle w:val="Vietas-"/>
      </w:pPr>
      <w:r>
        <w:t>E</w:t>
      </w:r>
      <w:r w:rsidRPr="00D67A89">
        <w:t>l destino urbanístico del suelo.</w:t>
      </w:r>
    </w:p>
    <w:p w14:paraId="6E47F81A" w14:textId="745216A5" w:rsidR="00D67A89" w:rsidRPr="00D67A89" w:rsidRDefault="00D67A89" w:rsidP="00D67A89">
      <w:pPr>
        <w:pStyle w:val="Vietas-"/>
      </w:pPr>
      <w:r>
        <w:t>E</w:t>
      </w:r>
      <w:r w:rsidRPr="00D67A89">
        <w:t>l aprovechamiento urbanístico.</w:t>
      </w:r>
    </w:p>
    <w:p w14:paraId="5A05F508" w14:textId="74F307D6" w:rsidR="00D67A89" w:rsidRPr="00D67A89" w:rsidRDefault="00D67A89" w:rsidP="00D67A89">
      <w:pPr>
        <w:pStyle w:val="Vietas-"/>
      </w:pPr>
      <w:r>
        <w:t>L</w:t>
      </w:r>
      <w:r w:rsidRPr="00D67A89">
        <w:t>a superficie destinada a viales.</w:t>
      </w:r>
    </w:p>
    <w:p w14:paraId="319609DA" w14:textId="0EC6D1F8" w:rsidR="00D67A89" w:rsidRPr="00D67A89" w:rsidRDefault="00D67A89" w:rsidP="00D67A89">
      <w:pPr>
        <w:pStyle w:val="Vietas-"/>
      </w:pPr>
      <w:r>
        <w:t>Las</w:t>
      </w:r>
      <w:r w:rsidRPr="00D67A89">
        <w:t xml:space="preserve"> vías de uso público </w:t>
      </w:r>
      <w:r>
        <w:t>existentes</w:t>
      </w:r>
      <w:r w:rsidRPr="00D67A89">
        <w:t>.</w:t>
      </w:r>
    </w:p>
    <w:p w14:paraId="6404B0C8" w14:textId="6F565E56" w:rsidR="00D67A89" w:rsidRPr="00D67A89" w:rsidRDefault="00D67A89" w:rsidP="00D67A89">
      <w:pPr>
        <w:pStyle w:val="Vietas-"/>
      </w:pPr>
      <w:r>
        <w:t>L</w:t>
      </w:r>
      <w:r w:rsidRPr="00D67A89">
        <w:t xml:space="preserve">a ocupación del suelo, las alturas máximas edificables </w:t>
      </w:r>
      <w:r>
        <w:t>y</w:t>
      </w:r>
      <w:r w:rsidRPr="00D67A89">
        <w:t xml:space="preserve"> la intensidad de uso.</w:t>
      </w:r>
    </w:p>
    <w:p w14:paraId="32A22C89" w14:textId="1C82103F" w:rsidR="00D67A89" w:rsidRDefault="00D67A89" w:rsidP="00D67A89">
      <w:pPr>
        <w:pStyle w:val="Vietas-"/>
      </w:pPr>
      <w:r>
        <w:t>Los</w:t>
      </w:r>
      <w:r w:rsidRPr="00D67A89">
        <w:t xml:space="preserve"> usos y ordenanzas</w:t>
      </w:r>
      <w:r>
        <w:t xml:space="preserve"> previstos en el PGOM en vigor</w:t>
      </w:r>
      <w:r w:rsidRPr="00D67A89">
        <w:t>.</w:t>
      </w:r>
    </w:p>
    <w:p w14:paraId="22FED887" w14:textId="5E84B9E4" w:rsidR="00D67A89" w:rsidRPr="00D67A89" w:rsidRDefault="00D67A89" w:rsidP="00D67A89">
      <w:pPr>
        <w:pStyle w:val="Vietas-"/>
      </w:pPr>
      <w:r>
        <w:lastRenderedPageBreak/>
        <w:t>No p</w:t>
      </w:r>
      <w:r w:rsidRPr="00D67A89">
        <w:t>arcela el suelo</w:t>
      </w:r>
      <w:r>
        <w:t xml:space="preserve">, al contrario prevé la </w:t>
      </w:r>
      <w:r w:rsidR="009B5657">
        <w:t>conformación</w:t>
      </w:r>
      <w:r>
        <w:t xml:space="preserve"> de </w:t>
      </w:r>
      <w:r w:rsidR="00A428CF">
        <w:t xml:space="preserve">una única edificación en las </w:t>
      </w:r>
      <w:r>
        <w:t xml:space="preserve">tres parcelas </w:t>
      </w:r>
      <w:r w:rsidR="00A428CF">
        <w:t>existentes</w:t>
      </w:r>
      <w:r>
        <w:t>.</w:t>
      </w:r>
    </w:p>
    <w:p w14:paraId="25C56DCA" w14:textId="532D93E2" w:rsidR="00D67A89" w:rsidRPr="00D67A89" w:rsidRDefault="00D67A89" w:rsidP="00D67A89">
      <w:pPr>
        <w:pStyle w:val="Vietas-"/>
      </w:pPr>
      <w:r>
        <w:t>Las demás</w:t>
      </w:r>
      <w:r w:rsidRPr="00D67A89">
        <w:t xml:space="preserve"> limitaciones que </w:t>
      </w:r>
      <w:r>
        <w:t>establece el PGOM en vigor</w:t>
      </w:r>
      <w:r w:rsidRPr="00D67A89">
        <w:t>.</w:t>
      </w:r>
    </w:p>
    <w:p w14:paraId="798F7D86" w14:textId="77777777" w:rsidR="004D7605" w:rsidRPr="00D03167" w:rsidRDefault="004D7605" w:rsidP="00D03167"/>
    <w:p w14:paraId="5F83834B" w14:textId="7B3CB968" w:rsidR="00AB5A9D" w:rsidRDefault="00586421" w:rsidP="001063AE">
      <w:r w:rsidRPr="00AA7063">
        <w:t xml:space="preserve">La </w:t>
      </w:r>
      <w:r w:rsidR="0023144B" w:rsidRPr="00AA7063">
        <w:t>alinea</w:t>
      </w:r>
      <w:r w:rsidRPr="00AA7063">
        <w:t xml:space="preserve">ción </w:t>
      </w:r>
      <w:r w:rsidR="00F459A2" w:rsidRPr="00AA7063">
        <w:t>de la</w:t>
      </w:r>
      <w:r w:rsidRPr="00AA7063">
        <w:t xml:space="preserve"> planta </w:t>
      </w:r>
      <w:r w:rsidR="00F459A2" w:rsidRPr="00AA7063">
        <w:t xml:space="preserve">baja </w:t>
      </w:r>
      <w:r w:rsidR="00D67A89">
        <w:t>prevista en el presente Estudio de Detalle</w:t>
      </w:r>
      <w:r w:rsidRPr="00AA7063">
        <w:t xml:space="preserve"> </w:t>
      </w:r>
      <w:r w:rsidR="0023144B" w:rsidRPr="00AA7063">
        <w:t>coincide con</w:t>
      </w:r>
      <w:r w:rsidRPr="00AA7063">
        <w:t xml:space="preserve"> la </w:t>
      </w:r>
      <w:r w:rsidR="00D7194B" w:rsidRPr="00AA7063">
        <w:t>alineación de parcela</w:t>
      </w:r>
      <w:r w:rsidRPr="00AA7063">
        <w:t xml:space="preserve"> </w:t>
      </w:r>
      <w:r w:rsidR="00D7194B" w:rsidRPr="00AA7063">
        <w:t>definida</w:t>
      </w:r>
      <w:r w:rsidRPr="00AA7063">
        <w:t xml:space="preserve"> en el </w:t>
      </w:r>
      <w:r w:rsidR="00D67A89">
        <w:t>PGOM</w:t>
      </w:r>
      <w:r w:rsidR="00AA7063" w:rsidRPr="00AA7063">
        <w:t xml:space="preserve"> en vigor</w:t>
      </w:r>
      <w:r w:rsidR="00AB5A9D">
        <w:t>. Lo mismo ocurre con el número de plantas previstas (8 plantas), y el resto de los parámetros de la edificación establecidos en el PGOM; es decir, el Estudio de Detalle no modifica ningún aspecto de las superficies edificables por planta previstas en el planeamiento en vigor, únicamente se ve modificada la cota de implantación de las futuras edificaciones, al cambiar la rasante del vial al que dan frente. Con lo anterior se concluye que la adaptación de las rasantes propuesta mantiene la superficie edificable resultante prevista, y por lo tanto, el aprovechamiento urbanístico de las parcelas incluidas en su ámbito.</w:t>
      </w:r>
    </w:p>
    <w:p w14:paraId="14C6E949" w14:textId="37374CA1" w:rsidR="001063AE" w:rsidRDefault="001063AE" w:rsidP="001063AE">
      <w:r>
        <w:t>La solución propuesta no supone una alteración de las condiciones de las parcelas colindantes, por cuanto se ajusta a lo establecido en el Plan General</w:t>
      </w:r>
      <w:r w:rsidR="00795605">
        <w:t xml:space="preserve"> y no supera la altura máxima de los edificios colindantes</w:t>
      </w:r>
      <w:r>
        <w:t>.</w:t>
      </w:r>
    </w:p>
    <w:p w14:paraId="42768026" w14:textId="7483BF4F" w:rsidR="003C5346" w:rsidRDefault="003C5346" w:rsidP="003C5346">
      <w:r>
        <w:t>Los planos de este Estudio de Detalle</w:t>
      </w:r>
      <w:r w:rsidR="00AA7063">
        <w:t xml:space="preserve"> </w:t>
      </w:r>
      <w:r>
        <w:t xml:space="preserve">definen el volumen máximo de la edificación que se proyecta en </w:t>
      </w:r>
      <w:r w:rsidR="000351F1">
        <w:t>su ámbito</w:t>
      </w:r>
      <w:r>
        <w:t xml:space="preserve">, </w:t>
      </w:r>
      <w:r w:rsidR="0008623A">
        <w:t xml:space="preserve">garantizando </w:t>
      </w:r>
      <w:r w:rsidR="00267419">
        <w:t>la volumetría</w:t>
      </w:r>
      <w:r>
        <w:t xml:space="preserve"> máxima </w:t>
      </w:r>
      <w:r w:rsidR="00062854">
        <w:t>derivada de</w:t>
      </w:r>
      <w:r w:rsidR="00AA7063">
        <w:t xml:space="preserve"> </w:t>
      </w:r>
      <w:r w:rsidR="00062854">
        <w:t>l</w:t>
      </w:r>
      <w:r w:rsidR="00AA7063">
        <w:t>a</w:t>
      </w:r>
      <w:r w:rsidR="00062854">
        <w:t xml:space="preserve"> </w:t>
      </w:r>
      <w:r w:rsidR="00AA7063">
        <w:t xml:space="preserve">aplicación </w:t>
      </w:r>
      <w:r w:rsidR="002C4B97">
        <w:t>en la</w:t>
      </w:r>
      <w:r w:rsidR="000351F1">
        <w:t>s</w:t>
      </w:r>
      <w:r w:rsidR="002C4B97">
        <w:t xml:space="preserve"> </w:t>
      </w:r>
      <w:r w:rsidR="002C4B97" w:rsidRPr="00BB5F37">
        <w:t>parcela</w:t>
      </w:r>
      <w:r w:rsidR="000351F1">
        <w:t>s</w:t>
      </w:r>
      <w:r w:rsidR="002C4B97">
        <w:t xml:space="preserve"> </w:t>
      </w:r>
      <w:r w:rsidR="00AA7063">
        <w:t xml:space="preserve">de las condiciones del </w:t>
      </w:r>
      <w:r w:rsidR="002C4B97">
        <w:t>PGOM</w:t>
      </w:r>
      <w:r w:rsidR="00AA7063">
        <w:t xml:space="preserve"> en vigor</w:t>
      </w:r>
      <w:r w:rsidRPr="00BB5F37">
        <w:t>.</w:t>
      </w:r>
    </w:p>
    <w:p w14:paraId="52E496E8" w14:textId="1EF1DC19" w:rsidR="005E6340" w:rsidRDefault="003C5346" w:rsidP="003C5346">
      <w:r>
        <w:t xml:space="preserve">Aplicando las previsiones definidas en el presente documento, </w:t>
      </w:r>
      <w:r w:rsidRPr="003C5346">
        <w:rPr>
          <w:u w:val="single"/>
        </w:rPr>
        <w:t xml:space="preserve">el volumen máximo resultante definido en los planos de ordenación </w:t>
      </w:r>
      <w:r w:rsidR="00E6349E">
        <w:rPr>
          <w:u w:val="single"/>
        </w:rPr>
        <w:t>está incluido e</w:t>
      </w:r>
      <w:r w:rsidR="006A479E">
        <w:rPr>
          <w:u w:val="single"/>
        </w:rPr>
        <w:t>n el volumen máximo previsto en el planeamiento en vigor</w:t>
      </w:r>
      <w:r>
        <w:t xml:space="preserve">, por lo que </w:t>
      </w:r>
      <w:r w:rsidR="00267419">
        <w:t>el</w:t>
      </w:r>
      <w:r>
        <w:t xml:space="preserve"> proyecto de edificación que se desarrolle en este ámbito deberá ajustarse a las determinaciones </w:t>
      </w:r>
      <w:r w:rsidR="008F5DAE">
        <w:t xml:space="preserve">volumétricas </w:t>
      </w:r>
      <w:r>
        <w:t>fijadas en el presente documento.</w:t>
      </w:r>
    </w:p>
    <w:p w14:paraId="7AFBC055" w14:textId="250D174A" w:rsidR="004943CB" w:rsidRDefault="00AB5A9D" w:rsidP="001063AE">
      <w:r>
        <w:t>h</w:t>
      </w:r>
      <w:r w:rsidR="00C52AD4">
        <w:t>ay que mencionar que p</w:t>
      </w:r>
      <w:r w:rsidR="001063AE">
        <w:t xml:space="preserve">ara </w:t>
      </w:r>
      <w:r w:rsidR="002C4B97">
        <w:t xml:space="preserve">establecer la nueva rasante de la calle </w:t>
      </w:r>
      <w:r w:rsidR="00A1165C">
        <w:t>Brasil</w:t>
      </w:r>
      <w:r w:rsidR="001063AE">
        <w:t xml:space="preserve"> se ha tenido en especial consideración la ubicación estratégica de la</w:t>
      </w:r>
      <w:r w:rsidR="000351F1">
        <w:t>s</w:t>
      </w:r>
      <w:r w:rsidR="001063AE">
        <w:t xml:space="preserve"> parcela</w:t>
      </w:r>
      <w:r w:rsidR="000351F1">
        <w:t>s</w:t>
      </w:r>
      <w:r w:rsidR="001063AE">
        <w:t xml:space="preserve"> respecto </w:t>
      </w:r>
      <w:r w:rsidR="004943CB">
        <w:t>de:</w:t>
      </w:r>
    </w:p>
    <w:p w14:paraId="6D38CD61" w14:textId="23AD1700" w:rsidR="004943CB" w:rsidRDefault="004943CB" w:rsidP="004943CB">
      <w:pPr>
        <w:pStyle w:val="Vietas-"/>
      </w:pPr>
      <w:r>
        <w:t>El sistema viario circundante:</w:t>
      </w:r>
      <w:r w:rsidR="001063AE">
        <w:t xml:space="preserve"> </w:t>
      </w:r>
      <w:r w:rsidR="005A6435">
        <w:t xml:space="preserve">el ámbito se sitúa en la confluencia de dos importantes ejes viarios de la ciudad, </w:t>
      </w:r>
      <w:r w:rsidR="001063AE">
        <w:t xml:space="preserve">la avenida </w:t>
      </w:r>
      <w:r w:rsidR="00267419">
        <w:t xml:space="preserve">Alcalde Pérez </w:t>
      </w:r>
      <w:proofErr w:type="spellStart"/>
      <w:r w:rsidR="00267419">
        <w:t>Ardá</w:t>
      </w:r>
      <w:proofErr w:type="spellEnd"/>
      <w:r w:rsidR="001063AE">
        <w:t xml:space="preserve"> (de unos </w:t>
      </w:r>
      <w:r w:rsidR="00267419">
        <w:t>25</w:t>
      </w:r>
      <w:r w:rsidR="001063AE">
        <w:t xml:space="preserve"> m de sección), y la </w:t>
      </w:r>
      <w:r w:rsidR="005A6435">
        <w:t>ronda de Outeiro</w:t>
      </w:r>
      <w:r w:rsidR="001063AE">
        <w:t xml:space="preserve"> (de </w:t>
      </w:r>
      <w:r w:rsidR="005A6435">
        <w:t>3</w:t>
      </w:r>
      <w:r w:rsidR="001063AE">
        <w:t xml:space="preserve">0 m de </w:t>
      </w:r>
      <w:r w:rsidR="005A6435">
        <w:t>sección</w:t>
      </w:r>
      <w:r>
        <w:t>)</w:t>
      </w:r>
      <w:r w:rsidR="005A6435">
        <w:t>.</w:t>
      </w:r>
    </w:p>
    <w:p w14:paraId="2DF05BF4" w14:textId="5EAA28D2" w:rsidR="001063AE" w:rsidRDefault="00182940" w:rsidP="004943CB">
      <w:pPr>
        <w:pStyle w:val="Vietas-"/>
      </w:pPr>
      <w:r>
        <w:t>Lo</w:t>
      </w:r>
      <w:r w:rsidR="005A6435">
        <w:t>s</w:t>
      </w:r>
      <w:r w:rsidR="001063AE" w:rsidRPr="005A540A">
        <w:t xml:space="preserve"> edificio</w:t>
      </w:r>
      <w:r w:rsidR="005A6435">
        <w:t>s</w:t>
      </w:r>
      <w:r w:rsidR="001063AE" w:rsidRPr="005A540A">
        <w:t xml:space="preserve"> existente</w:t>
      </w:r>
      <w:r w:rsidR="005A6435">
        <w:t>s</w:t>
      </w:r>
      <w:r w:rsidR="001063AE" w:rsidRPr="005A540A">
        <w:t xml:space="preserve"> en la</w:t>
      </w:r>
      <w:r w:rsidR="005A6435">
        <w:t>s</w:t>
      </w:r>
      <w:r w:rsidR="001063AE" w:rsidRPr="005A540A">
        <w:t xml:space="preserve"> parcela</w:t>
      </w:r>
      <w:r w:rsidR="005A6435">
        <w:t>s</w:t>
      </w:r>
      <w:r w:rsidR="001063AE" w:rsidRPr="005A540A">
        <w:t xml:space="preserve"> </w:t>
      </w:r>
      <w:r w:rsidR="005A6435">
        <w:t xml:space="preserve">linderas, calle Montevideo </w:t>
      </w:r>
      <w:proofErr w:type="spellStart"/>
      <w:r w:rsidR="005A6435">
        <w:t>nº</w:t>
      </w:r>
      <w:proofErr w:type="spellEnd"/>
      <w:r w:rsidR="005A6435">
        <w:t> 6</w:t>
      </w:r>
      <w:r w:rsidR="000351F1">
        <w:t>-8</w:t>
      </w:r>
      <w:r w:rsidR="005A6435">
        <w:t xml:space="preserve"> y avda. Pérez </w:t>
      </w:r>
      <w:proofErr w:type="spellStart"/>
      <w:r w:rsidR="005A6435">
        <w:t>Ardá</w:t>
      </w:r>
      <w:proofErr w:type="spellEnd"/>
      <w:r w:rsidR="005A6435">
        <w:t xml:space="preserve"> </w:t>
      </w:r>
      <w:proofErr w:type="spellStart"/>
      <w:r w:rsidR="005A6435">
        <w:t>nº</w:t>
      </w:r>
      <w:proofErr w:type="spellEnd"/>
      <w:r w:rsidR="005A6435">
        <w:t> </w:t>
      </w:r>
      <w:r w:rsidR="000351F1">
        <w:t>20-</w:t>
      </w:r>
      <w:r w:rsidR="005A6435">
        <w:t>22</w:t>
      </w:r>
      <w:r w:rsidR="00795605">
        <w:t xml:space="preserve">, a fin de garantizar </w:t>
      </w:r>
      <w:r>
        <w:t>la</w:t>
      </w:r>
      <w:r w:rsidR="00795605">
        <w:t xml:space="preserve"> no superación por la nueva edificación</w:t>
      </w:r>
      <w:r>
        <w:t xml:space="preserve"> de sus alturas</w:t>
      </w:r>
      <w:r w:rsidR="00795605">
        <w:t>.</w:t>
      </w:r>
    </w:p>
    <w:p w14:paraId="1C8E63E4" w14:textId="77777777" w:rsidR="00182940" w:rsidRPr="00D03167" w:rsidRDefault="00182940" w:rsidP="00D03167"/>
    <w:p w14:paraId="00BD5FEF" w14:textId="5BD41359" w:rsidR="00B809FB" w:rsidRDefault="004943CB" w:rsidP="001063AE">
      <w:r>
        <w:t xml:space="preserve">Este análisis permitió definir las actuaciones que posibilitan la consecución de los objetivos fijados para el documento, </w:t>
      </w:r>
      <w:r w:rsidRPr="005A540A">
        <w:t>manten</w:t>
      </w:r>
      <w:r w:rsidR="002A62ED">
        <w:t>i</w:t>
      </w:r>
      <w:r w:rsidRPr="005A540A">
        <w:t>e</w:t>
      </w:r>
      <w:r w:rsidR="002A62ED">
        <w:t>ndo</w:t>
      </w:r>
      <w:r w:rsidRPr="005A540A">
        <w:t xml:space="preserve"> la </w:t>
      </w:r>
      <w:r w:rsidR="005A6435">
        <w:t>imagen</w:t>
      </w:r>
      <w:r>
        <w:t xml:space="preserve"> del edificado</w:t>
      </w:r>
      <w:r w:rsidRPr="005A540A">
        <w:t xml:space="preserve"> perseguida en el planeamiento en vigor</w:t>
      </w:r>
      <w:r>
        <w:t>.</w:t>
      </w:r>
      <w:r w:rsidR="004D7605">
        <w:t xml:space="preserve"> L</w:t>
      </w:r>
      <w:r w:rsidR="00B809FB">
        <w:t>a singularidad de las actuaciones previstas en el presente documento</w:t>
      </w:r>
      <w:r w:rsidR="004D7605">
        <w:t xml:space="preserve"> </w:t>
      </w:r>
      <w:r w:rsidR="00B809FB">
        <w:t>se han diseñado para el caso concreto de esta actuación, considerando su posición y la neces</w:t>
      </w:r>
      <w:r w:rsidR="005A6435">
        <w:t xml:space="preserve">idad de dotar de accesibilidad al tránsito peatonal desde la calle </w:t>
      </w:r>
      <w:r w:rsidR="00182940">
        <w:t>Caballeros</w:t>
      </w:r>
      <w:r w:rsidR="005A6435">
        <w:t xml:space="preserve"> hasta la ronda de Outeiro y la avda. Alcalde Pérez </w:t>
      </w:r>
      <w:proofErr w:type="spellStart"/>
      <w:r w:rsidR="005A6435">
        <w:t>Ardá</w:t>
      </w:r>
      <w:proofErr w:type="spellEnd"/>
      <w:r w:rsidR="00B809FB">
        <w:t>, ya perseguida en el planeamiento en vigor.</w:t>
      </w:r>
    </w:p>
    <w:p w14:paraId="46272F67" w14:textId="0D319A51" w:rsidR="004D7605" w:rsidRPr="004D7605" w:rsidRDefault="009725B7" w:rsidP="009725B7">
      <w:r>
        <w:lastRenderedPageBreak/>
        <w:t xml:space="preserve">Por último hay que mencionar que la ordenación propuesta ha tenido en especial consideración </w:t>
      </w:r>
      <w:r w:rsidRPr="009725B7">
        <w:t>la perspectiva de género</w:t>
      </w:r>
      <w:r>
        <w:t xml:space="preserve"> </w:t>
      </w:r>
      <w:r w:rsidR="004D7605" w:rsidRPr="004D7605">
        <w:t xml:space="preserve">y hacia grupos de edad vulnerables, </w:t>
      </w:r>
      <w:r>
        <w:t>principalmente en</w:t>
      </w:r>
      <w:r w:rsidR="00AA4886">
        <w:t xml:space="preserve"> la determinación de</w:t>
      </w:r>
      <w:r w:rsidR="004D7605" w:rsidRPr="004D7605">
        <w:t xml:space="preserve"> los </w:t>
      </w:r>
      <w:r>
        <w:t>siguientes aspectos</w:t>
      </w:r>
      <w:r w:rsidR="004D7605" w:rsidRPr="004D7605">
        <w:t>:</w:t>
      </w:r>
    </w:p>
    <w:p w14:paraId="685253A3" w14:textId="075FB329" w:rsidR="004D7605" w:rsidRPr="004D7605" w:rsidRDefault="00182940" w:rsidP="009725B7">
      <w:pPr>
        <w:pStyle w:val="Vietas-"/>
      </w:pPr>
      <w:r>
        <w:t>G</w:t>
      </w:r>
      <w:r w:rsidR="004D7605" w:rsidRPr="004D7605">
        <w:t>arantizar la seguridad en los espacios públicos, res</w:t>
      </w:r>
      <w:r>
        <w:t>o</w:t>
      </w:r>
      <w:r w:rsidR="009725B7">
        <w:t>lv</w:t>
      </w:r>
      <w:r>
        <w:t>i</w:t>
      </w:r>
      <w:r w:rsidR="009725B7">
        <w:t>e</w:t>
      </w:r>
      <w:r>
        <w:t>ndo</w:t>
      </w:r>
      <w:r w:rsidR="004D7605" w:rsidRPr="004D7605">
        <w:t xml:space="preserve"> adecuada</w:t>
      </w:r>
      <w:r w:rsidR="009725B7">
        <w:t>mente</w:t>
      </w:r>
      <w:r w:rsidR="004D7605" w:rsidRPr="004D7605">
        <w:t xml:space="preserve"> las rasantes y las cotas altimétricas</w:t>
      </w:r>
      <w:r w:rsidR="009725B7">
        <w:t>,</w:t>
      </w:r>
      <w:r w:rsidR="004D7605" w:rsidRPr="004D7605">
        <w:t xml:space="preserve"> de forma que se eviten zonas deprimidas susceptibles de actos que vulneren los derechos de los ciudadanos.</w:t>
      </w:r>
    </w:p>
    <w:p w14:paraId="22382545" w14:textId="231717D2" w:rsidR="004D7605" w:rsidRDefault="00182940" w:rsidP="009725B7">
      <w:pPr>
        <w:pStyle w:val="Vietas-"/>
      </w:pPr>
      <w:r>
        <w:t>G</w:t>
      </w:r>
      <w:r w:rsidR="004D7605" w:rsidRPr="004D7605">
        <w:t xml:space="preserve">arantizar la seguridad </w:t>
      </w:r>
      <w:r w:rsidR="009725B7">
        <w:t>de la nueva urbanización y de las zonas ajardinadas</w:t>
      </w:r>
      <w:r w:rsidR="004D7605" w:rsidRPr="004D7605">
        <w:t xml:space="preserve">, </w:t>
      </w:r>
      <w:r>
        <w:t xml:space="preserve">estableciendo las determinaciones necesarias para </w:t>
      </w:r>
      <w:r w:rsidR="009725B7">
        <w:t>el proyecto que defina las obras de urbanización</w:t>
      </w:r>
      <w:r>
        <w:t>,</w:t>
      </w:r>
      <w:r w:rsidR="009725B7">
        <w:t xml:space="preserve"> </w:t>
      </w:r>
      <w:r>
        <w:t xml:space="preserve">al cual </w:t>
      </w:r>
      <w:r w:rsidR="004D7605" w:rsidRPr="004D7605">
        <w:t>estudiará y resolverá de forma adecuada el nivel de iluminación y su uniformidad, de forma que se eviten zonas de oscuridad.</w:t>
      </w:r>
    </w:p>
    <w:p w14:paraId="0A2D6133" w14:textId="77777777" w:rsidR="00D03167" w:rsidRPr="00D03167" w:rsidRDefault="00D03167" w:rsidP="00D03167"/>
    <w:p w14:paraId="314921C1" w14:textId="77777777" w:rsidR="005939EC" w:rsidRPr="005939EC" w:rsidRDefault="005939EC" w:rsidP="005939EC">
      <w:pPr>
        <w:pStyle w:val="Ttulo2"/>
      </w:pPr>
      <w:bookmarkStart w:id="38" w:name="_Toc46405248"/>
      <w:bookmarkStart w:id="39" w:name="_Toc118380716"/>
      <w:bookmarkStart w:id="40" w:name="_Toc145681733"/>
      <w:r w:rsidRPr="005939EC">
        <w:t>JUSTIFICACIÓN DEL CUMPLIMIENTO DE LA LEGISLACIÓN EN MATERIA DE ACCESIBILIDAD</w:t>
      </w:r>
      <w:bookmarkEnd w:id="38"/>
      <w:bookmarkEnd w:id="39"/>
      <w:bookmarkEnd w:id="40"/>
    </w:p>
    <w:p w14:paraId="0A611CA8" w14:textId="77777777" w:rsidR="00F267E4" w:rsidRDefault="005939EC" w:rsidP="005939EC">
      <w:pPr>
        <w:rPr>
          <w:lang w:eastAsia="x-none"/>
        </w:rPr>
      </w:pPr>
      <w:r w:rsidRPr="00546252">
        <w:rPr>
          <w:lang w:eastAsia="x-none"/>
        </w:rPr>
        <w:t xml:space="preserve">La legislación de </w:t>
      </w:r>
      <w:r>
        <w:rPr>
          <w:lang w:eastAsia="x-none"/>
        </w:rPr>
        <w:t>referencia en materia de accesibilidad</w:t>
      </w:r>
      <w:r w:rsidRPr="00546252">
        <w:rPr>
          <w:lang w:eastAsia="x-none"/>
        </w:rPr>
        <w:t xml:space="preserve"> es</w:t>
      </w:r>
      <w:r w:rsidR="00F267E4">
        <w:rPr>
          <w:lang w:eastAsia="x-none"/>
        </w:rPr>
        <w:t>tá conformada por:</w:t>
      </w:r>
    </w:p>
    <w:p w14:paraId="7E97F40D" w14:textId="393724C8" w:rsidR="00F267E4" w:rsidRDefault="00F267E4" w:rsidP="00F267E4">
      <w:pPr>
        <w:pStyle w:val="Vietas-"/>
      </w:pPr>
      <w:r>
        <w:t>L</w:t>
      </w:r>
      <w:r w:rsidR="005939EC" w:rsidRPr="00546252">
        <w:t>a Ley</w:t>
      </w:r>
      <w:r w:rsidR="005939EC">
        <w:t> </w:t>
      </w:r>
      <w:r w:rsidR="005939EC" w:rsidRPr="00546252">
        <w:t>8/1997</w:t>
      </w:r>
      <w:r w:rsidR="005939EC">
        <w:t>,</w:t>
      </w:r>
      <w:r w:rsidR="005939EC" w:rsidRPr="00546252">
        <w:t xml:space="preserve"> </w:t>
      </w:r>
      <w:r w:rsidR="005939EC">
        <w:t xml:space="preserve">de 20 de agosto, </w:t>
      </w:r>
      <w:r w:rsidR="005939EC" w:rsidRPr="00546252">
        <w:t>de accesibilidad y supresión de barreras en la Comunidad Autónoma de Galicia</w:t>
      </w:r>
    </w:p>
    <w:p w14:paraId="787CE0DA" w14:textId="77777777" w:rsidR="00F267E4" w:rsidRDefault="00F267E4" w:rsidP="00F267E4">
      <w:pPr>
        <w:pStyle w:val="Vietas-"/>
      </w:pPr>
      <w:r>
        <w:t>E</w:t>
      </w:r>
      <w:r w:rsidR="005939EC" w:rsidRPr="00546252">
        <w:t>l Real Decreto</w:t>
      </w:r>
      <w:r w:rsidR="005939EC">
        <w:t> </w:t>
      </w:r>
      <w:r w:rsidR="005939EC" w:rsidRPr="00546252">
        <w:t>505/2007, de 20 de abril, por el que se aprueban las condiciones básicas de accesibilidad y no discriminación de las personas con discapacidad para el acceso y utilización de los espacios públicos urbanizados y edificaciones</w:t>
      </w:r>
      <w:r>
        <w:t>.</w:t>
      </w:r>
    </w:p>
    <w:p w14:paraId="36B13774" w14:textId="77777777" w:rsidR="00F267E4" w:rsidRDefault="00F267E4" w:rsidP="00F267E4">
      <w:pPr>
        <w:pStyle w:val="Vietas-"/>
      </w:pPr>
      <w:r>
        <w:t>L</w:t>
      </w:r>
      <w:r w:rsidR="005939EC" w:rsidRPr="00546252">
        <w:t>a Orden</w:t>
      </w:r>
      <w:r w:rsidR="005939EC">
        <w:t> TMA/851/2021</w:t>
      </w:r>
      <w:r w:rsidR="005939EC" w:rsidRPr="00546252">
        <w:t xml:space="preserve">, de </w:t>
      </w:r>
      <w:r w:rsidR="005939EC">
        <w:t>23</w:t>
      </w:r>
      <w:r w:rsidR="005939EC" w:rsidRPr="00546252">
        <w:t xml:space="preserve"> de </w:t>
      </w:r>
      <w:r w:rsidR="005939EC">
        <w:t>julio</w:t>
      </w:r>
      <w:r w:rsidR="005939EC" w:rsidRPr="00546252">
        <w:t>, por la que se desarrolla el documento técnico de condiciones básicas de accesibilidad y no discriminación para el acceso y utilización de los espacios públicos urbanizados</w:t>
      </w:r>
      <w:r>
        <w:t>.</w:t>
      </w:r>
    </w:p>
    <w:p w14:paraId="2E7343EF" w14:textId="77777777" w:rsidR="00F267E4" w:rsidRDefault="00F267E4" w:rsidP="00F267E4">
      <w:pPr>
        <w:pStyle w:val="Vietas-"/>
      </w:pPr>
      <w:r>
        <w:t>L</w:t>
      </w:r>
      <w:r w:rsidR="005939EC" w:rsidRPr="00546252">
        <w:t>a Ley</w:t>
      </w:r>
      <w:r w:rsidR="005939EC">
        <w:t> </w:t>
      </w:r>
      <w:r w:rsidR="005939EC" w:rsidRPr="00546252">
        <w:t>10/2014, de 3 de diciembre, de accesibilidad</w:t>
      </w:r>
      <w:r>
        <w:t>.</w:t>
      </w:r>
    </w:p>
    <w:p w14:paraId="5DA0C499" w14:textId="4313F357" w:rsidR="005939EC" w:rsidRPr="00546252" w:rsidRDefault="00F267E4" w:rsidP="00F267E4">
      <w:pPr>
        <w:pStyle w:val="Vietas-"/>
      </w:pPr>
      <w:r>
        <w:t>E</w:t>
      </w:r>
      <w:r w:rsidR="005939EC" w:rsidRPr="00546252">
        <w:t>l Decreto</w:t>
      </w:r>
      <w:r w:rsidR="005939EC">
        <w:t> </w:t>
      </w:r>
      <w:r w:rsidR="005939EC" w:rsidRPr="00546252">
        <w:t xml:space="preserve">35/2000, de 28 de enero, por el que se aprueba el Reglamento de </w:t>
      </w:r>
      <w:r w:rsidR="005939EC">
        <w:t>D</w:t>
      </w:r>
      <w:r w:rsidR="005939EC" w:rsidRPr="00546252">
        <w:t xml:space="preserve">esarrollo y </w:t>
      </w:r>
      <w:r w:rsidR="005939EC">
        <w:t>E</w:t>
      </w:r>
      <w:r w:rsidR="005939EC" w:rsidRPr="00546252">
        <w:t xml:space="preserve">jecución de </w:t>
      </w:r>
      <w:smartTag w:uri="urn:schemas-microsoft-com:office:smarttags" w:element="PersonName">
        <w:smartTagPr>
          <w:attr w:name="ProductID" w:val="la Ley"/>
        </w:smartTagPr>
        <w:r w:rsidR="005939EC" w:rsidRPr="00546252">
          <w:t>la Ley</w:t>
        </w:r>
      </w:smartTag>
      <w:r w:rsidR="005939EC" w:rsidRPr="00546252">
        <w:t xml:space="preserve"> de </w:t>
      </w:r>
      <w:r w:rsidR="005939EC">
        <w:t>A</w:t>
      </w:r>
      <w:r w:rsidR="005939EC" w:rsidRPr="00546252">
        <w:t xml:space="preserve">ccesibilidad y </w:t>
      </w:r>
      <w:r w:rsidR="005939EC">
        <w:t>S</w:t>
      </w:r>
      <w:r w:rsidR="005939EC" w:rsidRPr="00546252">
        <w:t xml:space="preserve">upresión de </w:t>
      </w:r>
      <w:r w:rsidR="005939EC">
        <w:t>B</w:t>
      </w:r>
      <w:r w:rsidR="005939EC" w:rsidRPr="00546252">
        <w:t xml:space="preserve">arreras en </w:t>
      </w:r>
      <w:smartTag w:uri="urn:schemas-microsoft-com:office:smarttags" w:element="PersonName">
        <w:smartTagPr>
          <w:attr w:name="ProductID" w:val="la Comunidad Aut￳noma"/>
        </w:smartTagPr>
        <w:r w:rsidR="005939EC" w:rsidRPr="00546252">
          <w:t>la Comunidad Autónoma</w:t>
        </w:r>
      </w:smartTag>
      <w:r w:rsidR="005939EC" w:rsidRPr="00546252">
        <w:t xml:space="preserve"> de Galicia.</w:t>
      </w:r>
    </w:p>
    <w:p w14:paraId="3E5DAA03" w14:textId="77777777" w:rsidR="00F267E4" w:rsidRPr="00D03167" w:rsidRDefault="00F267E4" w:rsidP="00D03167"/>
    <w:p w14:paraId="7BA31977" w14:textId="16FFC8DA" w:rsidR="005939EC" w:rsidRPr="00546252" w:rsidRDefault="005939EC" w:rsidP="005939EC">
      <w:pPr>
        <w:rPr>
          <w:lang w:eastAsia="x-none"/>
        </w:rPr>
      </w:pPr>
      <w:r w:rsidRPr="00546252">
        <w:rPr>
          <w:lang w:eastAsia="x-none"/>
        </w:rPr>
        <w:t xml:space="preserve">Los espacios de dominio público deben cumplir con los criterios básicos que al respecto se fijan en el </w:t>
      </w:r>
      <w:r w:rsidR="00F267E4">
        <w:rPr>
          <w:lang w:eastAsia="x-none"/>
        </w:rPr>
        <w:t xml:space="preserve">citado </w:t>
      </w:r>
      <w:r w:rsidRPr="00546252">
        <w:rPr>
          <w:lang w:eastAsia="x-none"/>
        </w:rPr>
        <w:t>Decreto</w:t>
      </w:r>
      <w:r>
        <w:rPr>
          <w:lang w:eastAsia="x-none"/>
        </w:rPr>
        <w:t> </w:t>
      </w:r>
      <w:r w:rsidRPr="00546252">
        <w:rPr>
          <w:lang w:eastAsia="x-none"/>
        </w:rPr>
        <w:t>35/2000, la Orden</w:t>
      </w:r>
      <w:r>
        <w:rPr>
          <w:lang w:eastAsia="x-none"/>
        </w:rPr>
        <w:t> TMA/851/2021</w:t>
      </w:r>
      <w:r w:rsidRPr="00546252">
        <w:rPr>
          <w:lang w:eastAsia="x-none"/>
        </w:rPr>
        <w:t xml:space="preserve">, y lo establecido a tal efecto en el DB-SUA del CTE (Código Técnico de </w:t>
      </w:r>
      <w:smartTag w:uri="urn:schemas-microsoft-com:office:smarttags" w:element="PersonName">
        <w:smartTagPr>
          <w:attr w:name="ProductID" w:val="la Edificaci￳n"/>
        </w:smartTagPr>
        <w:r w:rsidRPr="00546252">
          <w:rPr>
            <w:lang w:eastAsia="x-none"/>
          </w:rPr>
          <w:t>la Edificación</w:t>
        </w:r>
      </w:smartTag>
      <w:r w:rsidRPr="00546252">
        <w:rPr>
          <w:lang w:eastAsia="x-none"/>
        </w:rPr>
        <w:t>).</w:t>
      </w:r>
    </w:p>
    <w:p w14:paraId="3B14DC0C" w14:textId="674C5C74" w:rsidR="005939EC" w:rsidRDefault="005939EC" w:rsidP="005939EC">
      <w:pPr>
        <w:rPr>
          <w:lang w:eastAsia="x-none"/>
        </w:rPr>
      </w:pPr>
      <w:r w:rsidRPr="00546252">
        <w:rPr>
          <w:lang w:eastAsia="x-none"/>
        </w:rPr>
        <w:t xml:space="preserve">A tal efecto, </w:t>
      </w:r>
      <w:r w:rsidR="00F267E4" w:rsidRPr="00546252">
        <w:rPr>
          <w:lang w:eastAsia="x-none"/>
        </w:rPr>
        <w:t xml:space="preserve">el presente </w:t>
      </w:r>
      <w:r w:rsidR="00F267E4">
        <w:rPr>
          <w:lang w:eastAsia="x-none"/>
        </w:rPr>
        <w:t xml:space="preserve">Estudio de Detalle ha adaptado las rasantes del sistema viario definido en el PGOM, posibilitando </w:t>
      </w:r>
      <w:r>
        <w:rPr>
          <w:lang w:eastAsia="x-none"/>
        </w:rPr>
        <w:t xml:space="preserve">nuevos itinerarios </w:t>
      </w:r>
      <w:r w:rsidR="00F267E4">
        <w:rPr>
          <w:lang w:eastAsia="x-none"/>
        </w:rPr>
        <w:t xml:space="preserve">accesibles </w:t>
      </w:r>
      <w:r>
        <w:rPr>
          <w:lang w:eastAsia="x-none"/>
        </w:rPr>
        <w:t xml:space="preserve">que </w:t>
      </w:r>
      <w:r w:rsidRPr="00546252">
        <w:rPr>
          <w:lang w:eastAsia="x-none"/>
        </w:rPr>
        <w:t>cumple</w:t>
      </w:r>
      <w:r>
        <w:rPr>
          <w:lang w:eastAsia="x-none"/>
        </w:rPr>
        <w:t>n</w:t>
      </w:r>
      <w:r w:rsidRPr="00546252">
        <w:rPr>
          <w:lang w:eastAsia="x-none"/>
        </w:rPr>
        <w:t xml:space="preserve"> con todas las especificaciones establecidas en la normativa anteriormente citada, planificándose de forma que resulte accesible a personas de movilidad reducida</w:t>
      </w:r>
      <w:r w:rsidR="00F267E4">
        <w:rPr>
          <w:lang w:eastAsia="x-none"/>
        </w:rPr>
        <w:t xml:space="preserve">, dotando de accesibilidad universal en todo su </w:t>
      </w:r>
      <w:r w:rsidR="00D03167">
        <w:rPr>
          <w:lang w:eastAsia="x-none"/>
        </w:rPr>
        <w:t>ámbito</w:t>
      </w:r>
      <w:r w:rsidR="00F267E4">
        <w:rPr>
          <w:lang w:eastAsia="x-none"/>
        </w:rPr>
        <w:t>.</w:t>
      </w:r>
    </w:p>
    <w:p w14:paraId="09375C8F" w14:textId="77777777" w:rsidR="00D03167" w:rsidRDefault="00D03167" w:rsidP="005939EC">
      <w:pPr>
        <w:rPr>
          <w:lang w:eastAsia="x-none"/>
        </w:rPr>
      </w:pPr>
    </w:p>
    <w:p w14:paraId="0F79E2E4" w14:textId="77777777" w:rsidR="00F267E4" w:rsidRDefault="005939EC" w:rsidP="005939EC">
      <w:pPr>
        <w:rPr>
          <w:lang w:eastAsia="x-none"/>
        </w:rPr>
      </w:pPr>
      <w:r>
        <w:rPr>
          <w:lang w:eastAsia="x-none"/>
        </w:rPr>
        <w:lastRenderedPageBreak/>
        <w:t xml:space="preserve">La modificación de las rasantes que se proponen afectan al tramo final de la calle Montevideo, con un desarrollo longitudinal de aproximadamente 33 metros, con un desnivel total de </w:t>
      </w:r>
      <w:r w:rsidR="009609B9">
        <w:rPr>
          <w:lang w:eastAsia="x-none"/>
        </w:rPr>
        <w:t>1,20</w:t>
      </w:r>
      <w:r>
        <w:rPr>
          <w:lang w:eastAsia="x-none"/>
        </w:rPr>
        <w:t xml:space="preserve"> metros, creciente en dirección </w:t>
      </w:r>
      <w:r w:rsidR="009609B9">
        <w:rPr>
          <w:lang w:eastAsia="x-none"/>
        </w:rPr>
        <w:t>este</w:t>
      </w:r>
      <w:r>
        <w:rPr>
          <w:lang w:eastAsia="x-none"/>
        </w:rPr>
        <w:t xml:space="preserve"> - oeste, resultando una pendiente media de</w:t>
      </w:r>
      <w:r w:rsidR="009609B9">
        <w:rPr>
          <w:lang w:eastAsia="x-none"/>
        </w:rPr>
        <w:t>l</w:t>
      </w:r>
      <w:r>
        <w:rPr>
          <w:lang w:eastAsia="x-none"/>
        </w:rPr>
        <w:t xml:space="preserve"> </w:t>
      </w:r>
      <w:r w:rsidR="009609B9">
        <w:rPr>
          <w:lang w:eastAsia="x-none"/>
        </w:rPr>
        <w:t>3,8</w:t>
      </w:r>
      <w:r>
        <w:rPr>
          <w:lang w:eastAsia="x-none"/>
        </w:rPr>
        <w:t xml:space="preserve">%, </w:t>
      </w:r>
      <w:r w:rsidR="009609B9">
        <w:rPr>
          <w:lang w:eastAsia="x-none"/>
        </w:rPr>
        <w:t>dando cumplimiento a</w:t>
      </w:r>
      <w:r>
        <w:rPr>
          <w:lang w:eastAsia="x-none"/>
        </w:rPr>
        <w:t xml:space="preserve"> las condiciones recogidas en la normativa de accesibilidad correspondiente. </w:t>
      </w:r>
      <w:r w:rsidR="009609B9">
        <w:rPr>
          <w:lang w:eastAsia="x-none"/>
        </w:rPr>
        <w:t>Así mismo, e</w:t>
      </w:r>
      <w:r>
        <w:rPr>
          <w:lang w:eastAsia="x-none"/>
        </w:rPr>
        <w:t xml:space="preserve">n el </w:t>
      </w:r>
      <w:r w:rsidR="009609B9">
        <w:rPr>
          <w:lang w:eastAsia="x-none"/>
        </w:rPr>
        <w:t>resto del sistema viario</w:t>
      </w:r>
      <w:r>
        <w:rPr>
          <w:lang w:eastAsia="x-none"/>
        </w:rPr>
        <w:t xml:space="preserve"> se </w:t>
      </w:r>
      <w:r w:rsidR="009609B9">
        <w:rPr>
          <w:lang w:eastAsia="x-none"/>
        </w:rPr>
        <w:t>prevén</w:t>
      </w:r>
      <w:r>
        <w:rPr>
          <w:lang w:eastAsia="x-none"/>
        </w:rPr>
        <w:t xml:space="preserve"> </w:t>
      </w:r>
      <w:r w:rsidR="009609B9">
        <w:rPr>
          <w:lang w:eastAsia="x-none"/>
        </w:rPr>
        <w:t xml:space="preserve">también </w:t>
      </w:r>
      <w:r>
        <w:rPr>
          <w:lang w:eastAsia="x-none"/>
        </w:rPr>
        <w:t xml:space="preserve">itinerarios peatonales </w:t>
      </w:r>
      <w:r w:rsidR="009609B9">
        <w:rPr>
          <w:lang w:eastAsia="x-none"/>
        </w:rPr>
        <w:t>accesibles a las tres parcelas que conforman el ámbito</w:t>
      </w:r>
      <w:r>
        <w:rPr>
          <w:lang w:eastAsia="x-none"/>
        </w:rPr>
        <w:t>.</w:t>
      </w:r>
      <w:r w:rsidR="009609B9">
        <w:rPr>
          <w:lang w:eastAsia="x-none"/>
        </w:rPr>
        <w:t xml:space="preserve"> Con lo anterior se da cumplimiento al principal objetivo establecido: dotar de accesibilidad universal a la conexión entre la calle Caballeros y la ronda de Outeiro y la avenida Alcalde Pérez </w:t>
      </w:r>
      <w:proofErr w:type="spellStart"/>
      <w:r w:rsidR="009609B9">
        <w:rPr>
          <w:lang w:eastAsia="x-none"/>
        </w:rPr>
        <w:t>Ardá</w:t>
      </w:r>
      <w:proofErr w:type="spellEnd"/>
      <w:r w:rsidR="009609B9">
        <w:rPr>
          <w:lang w:eastAsia="x-none"/>
        </w:rPr>
        <w:t>, a través de la calle Montevideo.</w:t>
      </w:r>
    </w:p>
    <w:p w14:paraId="08A05FA4" w14:textId="77777777" w:rsidR="00F267E4" w:rsidRPr="00D03167" w:rsidRDefault="00F267E4" w:rsidP="00D03167"/>
    <w:p w14:paraId="2A4A8EE7" w14:textId="308C3FD7" w:rsidR="005939EC" w:rsidRDefault="00F267E4" w:rsidP="005939EC">
      <w:pPr>
        <w:rPr>
          <w:lang w:eastAsia="x-none"/>
        </w:rPr>
      </w:pPr>
      <w:r>
        <w:rPr>
          <w:lang w:eastAsia="x-none"/>
        </w:rPr>
        <w:t>A continuación se incluyen unas imágenes de la solución adoptada.</w:t>
      </w:r>
    </w:p>
    <w:p w14:paraId="68143D2D" w14:textId="77777777" w:rsidR="00F267E4" w:rsidRDefault="00F267E4" w:rsidP="005939EC">
      <w:pPr>
        <w:rPr>
          <w:lang w:eastAsia="x-none"/>
        </w:rPr>
      </w:pPr>
    </w:p>
    <w:p w14:paraId="3A7CD534" w14:textId="346F3498" w:rsidR="00F267E4" w:rsidRDefault="00F267E4" w:rsidP="00F267E4">
      <w:pPr>
        <w:pStyle w:val="Tablacentrado"/>
        <w:rPr>
          <w:lang w:eastAsia="x-none"/>
        </w:rPr>
      </w:pPr>
      <w:r>
        <w:rPr>
          <w:noProof/>
        </w:rPr>
        <w:drawing>
          <wp:inline distT="0" distB="0" distL="0" distR="0" wp14:anchorId="29417480" wp14:editId="2EE15B43">
            <wp:extent cx="5759450" cy="4320607"/>
            <wp:effectExtent l="0" t="0" r="0" b="0"/>
            <wp:docPr id="296536731"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536731" name="Imagen 1" descr="Diagrama&#10;&#10;Descripción generada automáticamente"/>
                    <pic:cNvPicPr/>
                  </pic:nvPicPr>
                  <pic:blipFill rotWithShape="1">
                    <a:blip r:embed="rId44"/>
                    <a:srcRect l="3430" t="1992"/>
                    <a:stretch/>
                  </pic:blipFill>
                  <pic:spPr bwMode="auto">
                    <a:xfrm>
                      <a:off x="0" y="0"/>
                      <a:ext cx="5760000" cy="4321020"/>
                    </a:xfrm>
                    <a:prstGeom prst="rect">
                      <a:avLst/>
                    </a:prstGeom>
                    <a:ln>
                      <a:noFill/>
                    </a:ln>
                    <a:extLst>
                      <a:ext uri="{53640926-AAD7-44D8-BBD7-CCE9431645EC}">
                        <a14:shadowObscured xmlns:a14="http://schemas.microsoft.com/office/drawing/2010/main"/>
                      </a:ext>
                    </a:extLst>
                  </pic:spPr>
                </pic:pic>
              </a:graphicData>
            </a:graphic>
          </wp:inline>
        </w:drawing>
      </w:r>
    </w:p>
    <w:p w14:paraId="0B51586A" w14:textId="77777777" w:rsidR="00F267E4" w:rsidRPr="00F267E4" w:rsidRDefault="00F267E4" w:rsidP="00F267E4"/>
    <w:p w14:paraId="552A62B0" w14:textId="16D97138" w:rsidR="00F267E4" w:rsidRDefault="00F267E4" w:rsidP="00F267E4">
      <w:pPr>
        <w:pStyle w:val="Tablacentrado"/>
        <w:rPr>
          <w:lang w:eastAsia="x-none"/>
        </w:rPr>
      </w:pPr>
      <w:r>
        <w:rPr>
          <w:noProof/>
        </w:rPr>
        <w:lastRenderedPageBreak/>
        <w:drawing>
          <wp:inline distT="0" distB="0" distL="0" distR="0" wp14:anchorId="2ED9414B" wp14:editId="5714B34E">
            <wp:extent cx="5759235" cy="4220870"/>
            <wp:effectExtent l="0" t="0" r="0" b="0"/>
            <wp:docPr id="1477065772" name="Imagen 1" descr="Imagen que contiene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065772" name="Imagen 1" descr="Imagen que contiene Mapa&#10;&#10;Descripción generada automáticamente"/>
                    <pic:cNvPicPr/>
                  </pic:nvPicPr>
                  <pic:blipFill rotWithShape="1">
                    <a:blip r:embed="rId45"/>
                    <a:srcRect b="1801"/>
                    <a:stretch/>
                  </pic:blipFill>
                  <pic:spPr bwMode="auto">
                    <a:xfrm>
                      <a:off x="0" y="0"/>
                      <a:ext cx="5760000" cy="4221431"/>
                    </a:xfrm>
                    <a:prstGeom prst="rect">
                      <a:avLst/>
                    </a:prstGeom>
                    <a:ln>
                      <a:noFill/>
                    </a:ln>
                    <a:extLst>
                      <a:ext uri="{53640926-AAD7-44D8-BBD7-CCE9431645EC}">
                        <a14:shadowObscured xmlns:a14="http://schemas.microsoft.com/office/drawing/2010/main"/>
                      </a:ext>
                    </a:extLst>
                  </pic:spPr>
                </pic:pic>
              </a:graphicData>
            </a:graphic>
          </wp:inline>
        </w:drawing>
      </w:r>
    </w:p>
    <w:p w14:paraId="762A7507" w14:textId="77777777" w:rsidR="00D03167" w:rsidRPr="00D03167" w:rsidRDefault="00D03167" w:rsidP="00D03167"/>
    <w:p w14:paraId="095905E5" w14:textId="08DFFE70" w:rsidR="005939EC" w:rsidRPr="00546252" w:rsidRDefault="005939EC" w:rsidP="005939EC">
      <w:pPr>
        <w:rPr>
          <w:lang w:eastAsia="x-none"/>
        </w:rPr>
      </w:pPr>
      <w:r w:rsidRPr="00546252">
        <w:rPr>
          <w:lang w:eastAsia="x-none"/>
        </w:rPr>
        <w:t>Así mismo, la ordenación detallada cumple con los criterios básicos establecidos en la normativa de obligado cumplimiento</w:t>
      </w:r>
      <w:r w:rsidR="009609B9">
        <w:rPr>
          <w:lang w:eastAsia="x-none"/>
        </w:rPr>
        <w:t>,</w:t>
      </w:r>
      <w:r w:rsidRPr="00546252">
        <w:rPr>
          <w:lang w:eastAsia="x-none"/>
        </w:rPr>
        <w:t xml:space="preserve"> en lo tocante a:</w:t>
      </w:r>
    </w:p>
    <w:p w14:paraId="3743CABA" w14:textId="668D283C" w:rsidR="005939EC" w:rsidRPr="00F267E4" w:rsidRDefault="005939EC" w:rsidP="00F267E4">
      <w:pPr>
        <w:pStyle w:val="Vietas-"/>
      </w:pPr>
      <w:r w:rsidRPr="00F267E4">
        <w:t>Itinerarios peatonales</w:t>
      </w:r>
      <w:r w:rsidR="009609B9" w:rsidRPr="00F267E4">
        <w:t>.</w:t>
      </w:r>
    </w:p>
    <w:p w14:paraId="3EC525AD" w14:textId="0F1F8D1F" w:rsidR="005939EC" w:rsidRPr="00F267E4" w:rsidRDefault="005939EC" w:rsidP="00F267E4">
      <w:pPr>
        <w:pStyle w:val="Vietas-"/>
      </w:pPr>
      <w:r w:rsidRPr="00F267E4">
        <w:t>Itinerarios mixtos de peatones y vehículos</w:t>
      </w:r>
      <w:r w:rsidR="009609B9" w:rsidRPr="00F267E4">
        <w:t>.</w:t>
      </w:r>
    </w:p>
    <w:p w14:paraId="2C432B1A" w14:textId="166C0236" w:rsidR="005939EC" w:rsidRPr="00F267E4" w:rsidRDefault="005939EC" w:rsidP="00F267E4">
      <w:pPr>
        <w:pStyle w:val="Vietas-"/>
      </w:pPr>
      <w:r w:rsidRPr="00F267E4">
        <w:t>Vados para vehículos</w:t>
      </w:r>
      <w:r w:rsidR="009609B9" w:rsidRPr="00F267E4">
        <w:t>.</w:t>
      </w:r>
    </w:p>
    <w:p w14:paraId="27D94256" w14:textId="0C0AA5A9" w:rsidR="005939EC" w:rsidRPr="00F267E4" w:rsidRDefault="005939EC" w:rsidP="00F267E4">
      <w:pPr>
        <w:pStyle w:val="Vietas-"/>
      </w:pPr>
      <w:r w:rsidRPr="00F267E4">
        <w:t>Vados peatonales</w:t>
      </w:r>
      <w:r w:rsidR="009609B9" w:rsidRPr="00F267E4">
        <w:t>.</w:t>
      </w:r>
    </w:p>
    <w:p w14:paraId="54D2B86E" w14:textId="2994EE56" w:rsidR="005939EC" w:rsidRPr="00F267E4" w:rsidRDefault="005939EC" w:rsidP="00F267E4">
      <w:pPr>
        <w:pStyle w:val="Vietas-"/>
      </w:pPr>
      <w:r w:rsidRPr="00F267E4">
        <w:t>Elementos de mobiliario urbano</w:t>
      </w:r>
      <w:r w:rsidR="009609B9" w:rsidRPr="00F267E4">
        <w:t>.</w:t>
      </w:r>
    </w:p>
    <w:p w14:paraId="32FA2FF9" w14:textId="634CA71E" w:rsidR="005939EC" w:rsidRPr="00F267E4" w:rsidRDefault="005939EC" w:rsidP="00F267E4">
      <w:pPr>
        <w:pStyle w:val="Vietas-"/>
      </w:pPr>
      <w:r w:rsidRPr="00F267E4">
        <w:t>Elementos de urbanización: pavimentos, bordillos, escaleras, rampas</w:t>
      </w:r>
      <w:r w:rsidR="009609B9" w:rsidRPr="00F267E4">
        <w:t>.</w:t>
      </w:r>
    </w:p>
    <w:p w14:paraId="430F3F65" w14:textId="5C5129BD" w:rsidR="005939EC" w:rsidRPr="00F267E4" w:rsidRDefault="005939EC" w:rsidP="00F267E4">
      <w:pPr>
        <w:pStyle w:val="Vietas-"/>
      </w:pPr>
      <w:r w:rsidRPr="00F267E4">
        <w:t>Elementos de señalización y comunicación sensorial</w:t>
      </w:r>
      <w:r w:rsidR="009609B9" w:rsidRPr="00F267E4">
        <w:t>.</w:t>
      </w:r>
    </w:p>
    <w:p w14:paraId="6196BEAE" w14:textId="77777777" w:rsidR="005939EC" w:rsidRDefault="005939EC" w:rsidP="005939EC">
      <w:pPr>
        <w:rPr>
          <w:lang w:eastAsia="x-none"/>
        </w:rPr>
      </w:pPr>
    </w:p>
    <w:p w14:paraId="3AFFDAA9" w14:textId="7E8EBAF4" w:rsidR="005939EC" w:rsidRDefault="005939EC" w:rsidP="005939EC">
      <w:pPr>
        <w:rPr>
          <w:lang w:eastAsia="x-none"/>
        </w:rPr>
      </w:pPr>
      <w:r>
        <w:rPr>
          <w:lang w:eastAsia="x-none"/>
        </w:rPr>
        <w:t>Las condiciones del viario propuesto</w:t>
      </w:r>
      <w:r w:rsidRPr="00546252">
        <w:rPr>
          <w:lang w:eastAsia="x-none"/>
        </w:rPr>
        <w:t xml:space="preserve"> deberán de justificarse de forma explícita en el correspondiente documento que defina las características del sistema viario, el proyecto que defina las obras a realizar. No obstante lo anterior, el sistema viario previsto ha sido dimensionado de tal manera que pueda diseñarse cumpliendo en todo momento con las dimensiones y pendientes requeridas por la normativa </w:t>
      </w:r>
      <w:r>
        <w:rPr>
          <w:lang w:eastAsia="x-none"/>
        </w:rPr>
        <w:t xml:space="preserve">sectorial en materia </w:t>
      </w:r>
      <w:r w:rsidRPr="00546252">
        <w:rPr>
          <w:lang w:eastAsia="x-none"/>
        </w:rPr>
        <w:t>de accesibilidad de aplicación vigente.</w:t>
      </w:r>
    </w:p>
    <w:p w14:paraId="470F2C4A" w14:textId="77777777" w:rsidR="00D03167" w:rsidRDefault="00D03167" w:rsidP="005939EC">
      <w:pPr>
        <w:rPr>
          <w:lang w:eastAsia="x-none"/>
        </w:rPr>
      </w:pPr>
    </w:p>
    <w:p w14:paraId="69215CEF" w14:textId="77777777" w:rsidR="00D03167" w:rsidRPr="00546252" w:rsidRDefault="00D03167" w:rsidP="005939EC">
      <w:pPr>
        <w:rPr>
          <w:lang w:eastAsia="x-none"/>
        </w:rPr>
      </w:pPr>
    </w:p>
    <w:p w14:paraId="04745E7D" w14:textId="77777777" w:rsidR="005939EC" w:rsidRDefault="005939EC" w:rsidP="005939EC">
      <w:pPr>
        <w:rPr>
          <w:lang w:eastAsia="x-none"/>
        </w:rPr>
      </w:pPr>
      <w:r w:rsidRPr="00546252">
        <w:rPr>
          <w:lang w:eastAsia="x-none"/>
        </w:rPr>
        <w:lastRenderedPageBreak/>
        <w:t>A continuación, y a modo informativo, se realiza un cuadro justificativo y comparativo de la normativa de obligado cumplimiento en materia de accesibilidad. El CTE DB SUA 9 sólo es de aplicación para la accesibilidad en el exterior de los edificios, de tal manera que las parcelas dispondrán al menos de un itinerario accesible que comunique una entrada principal al edificio con la vía pública y con las zonas comunes exteriores.</w:t>
      </w:r>
    </w:p>
    <w:p w14:paraId="0452D5D3" w14:textId="77777777" w:rsidR="005939EC" w:rsidRPr="00D03167" w:rsidRDefault="005939EC" w:rsidP="00D03167"/>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0"/>
        <w:gridCol w:w="1714"/>
        <w:gridCol w:w="1893"/>
        <w:gridCol w:w="1367"/>
        <w:gridCol w:w="2048"/>
      </w:tblGrid>
      <w:tr w:rsidR="005939EC" w:rsidRPr="00BF231E" w14:paraId="6BDB88A6" w14:textId="77777777" w:rsidTr="00985AC0">
        <w:trPr>
          <w:cantSplit/>
          <w:trHeight w:val="510"/>
          <w:jc w:val="center"/>
        </w:trPr>
        <w:tc>
          <w:tcPr>
            <w:tcW w:w="2040" w:type="dxa"/>
            <w:tcBorders>
              <w:top w:val="nil"/>
              <w:left w:val="nil"/>
              <w:bottom w:val="single" w:sz="4" w:space="0" w:color="auto"/>
              <w:right w:val="single" w:sz="4" w:space="0" w:color="auto"/>
            </w:tcBorders>
            <w:shd w:val="clear" w:color="auto" w:fill="auto"/>
            <w:vAlign w:val="center"/>
          </w:tcPr>
          <w:p w14:paraId="78E1A8DC" w14:textId="77777777" w:rsidR="005939EC" w:rsidRPr="00C947B4" w:rsidRDefault="005939EC" w:rsidP="00985AC0">
            <w:pPr>
              <w:pStyle w:val="Tablacentradonegrita"/>
            </w:pPr>
            <w:r w:rsidRPr="00C947B4">
              <w:br w:type="page"/>
            </w:r>
            <w:r w:rsidRPr="00C947B4">
              <w:br w:type="page"/>
            </w:r>
          </w:p>
        </w:tc>
        <w:tc>
          <w:tcPr>
            <w:tcW w:w="1714" w:type="dxa"/>
            <w:tcBorders>
              <w:left w:val="single" w:sz="4" w:space="0" w:color="auto"/>
              <w:bottom w:val="single" w:sz="4" w:space="0" w:color="auto"/>
            </w:tcBorders>
            <w:shd w:val="clear" w:color="auto" w:fill="D9D9D9"/>
            <w:vAlign w:val="center"/>
          </w:tcPr>
          <w:p w14:paraId="0417FC62" w14:textId="77777777" w:rsidR="005939EC" w:rsidRPr="00C947B4" w:rsidRDefault="005939EC" w:rsidP="00985AC0">
            <w:pPr>
              <w:pStyle w:val="Tablacentradonegrita"/>
            </w:pPr>
            <w:r w:rsidRPr="00C947B4">
              <w:t>DECRETO 35/2000</w:t>
            </w:r>
          </w:p>
        </w:tc>
        <w:tc>
          <w:tcPr>
            <w:tcW w:w="1893" w:type="dxa"/>
            <w:tcBorders>
              <w:bottom w:val="single" w:sz="4" w:space="0" w:color="auto"/>
            </w:tcBorders>
            <w:shd w:val="clear" w:color="auto" w:fill="D9D9D9"/>
            <w:vAlign w:val="center"/>
          </w:tcPr>
          <w:p w14:paraId="2739E3D7" w14:textId="77777777" w:rsidR="005939EC" w:rsidRPr="00C947B4" w:rsidRDefault="005939EC" w:rsidP="00985AC0">
            <w:pPr>
              <w:pStyle w:val="Tablacentradonegrita"/>
            </w:pPr>
            <w:r w:rsidRPr="00C947B4">
              <w:t>ORDEN TMA/561/2021</w:t>
            </w:r>
          </w:p>
        </w:tc>
        <w:tc>
          <w:tcPr>
            <w:tcW w:w="1367" w:type="dxa"/>
            <w:tcBorders>
              <w:bottom w:val="single" w:sz="4" w:space="0" w:color="auto"/>
            </w:tcBorders>
            <w:shd w:val="clear" w:color="auto" w:fill="D9D9D9"/>
            <w:vAlign w:val="center"/>
          </w:tcPr>
          <w:p w14:paraId="72E67755" w14:textId="77777777" w:rsidR="005939EC" w:rsidRPr="00C947B4" w:rsidRDefault="005939EC" w:rsidP="00985AC0">
            <w:pPr>
              <w:pStyle w:val="Tablacentradonegrita"/>
            </w:pPr>
            <w:r w:rsidRPr="00C947B4">
              <w:t>CTE DB SUA 9</w:t>
            </w:r>
          </w:p>
        </w:tc>
        <w:tc>
          <w:tcPr>
            <w:tcW w:w="2046" w:type="dxa"/>
            <w:tcBorders>
              <w:bottom w:val="single" w:sz="4" w:space="0" w:color="auto"/>
            </w:tcBorders>
            <w:shd w:val="clear" w:color="auto" w:fill="D9D9D9"/>
            <w:vAlign w:val="center"/>
          </w:tcPr>
          <w:p w14:paraId="0E7CFBFB" w14:textId="77777777" w:rsidR="005939EC" w:rsidRPr="00C947B4" w:rsidRDefault="005939EC" w:rsidP="00985AC0">
            <w:pPr>
              <w:pStyle w:val="Tablacentradonegrita"/>
            </w:pPr>
            <w:r w:rsidRPr="00C947B4">
              <w:t>PERI</w:t>
            </w:r>
          </w:p>
        </w:tc>
      </w:tr>
      <w:tr w:rsidR="005939EC" w:rsidRPr="00BF231E" w14:paraId="4F843098" w14:textId="77777777" w:rsidTr="00985AC0">
        <w:trPr>
          <w:cantSplit/>
          <w:trHeight w:val="284"/>
          <w:jc w:val="center"/>
        </w:trPr>
        <w:tc>
          <w:tcPr>
            <w:tcW w:w="9062" w:type="dxa"/>
            <w:gridSpan w:val="5"/>
            <w:shd w:val="clear" w:color="auto" w:fill="D9D9D9"/>
            <w:vAlign w:val="center"/>
          </w:tcPr>
          <w:p w14:paraId="6016388C" w14:textId="77777777" w:rsidR="005939EC" w:rsidRPr="00C947B4" w:rsidRDefault="005939EC" w:rsidP="00985AC0">
            <w:pPr>
              <w:pStyle w:val="Tablacentradonegrita"/>
            </w:pPr>
            <w:r w:rsidRPr="00C947B4">
              <w:t>ITINERARIO PEATONAL ACCESIBLE (para el DB SUA 9 únicamente es en el acceso a la edificación)</w:t>
            </w:r>
          </w:p>
        </w:tc>
      </w:tr>
      <w:tr w:rsidR="005939EC" w:rsidRPr="00BF231E" w14:paraId="3142DDC2" w14:textId="77777777" w:rsidTr="00985AC0">
        <w:trPr>
          <w:cantSplit/>
          <w:trHeight w:val="255"/>
          <w:jc w:val="center"/>
        </w:trPr>
        <w:tc>
          <w:tcPr>
            <w:tcW w:w="2040" w:type="dxa"/>
            <w:vAlign w:val="center"/>
          </w:tcPr>
          <w:p w14:paraId="1D4919FA" w14:textId="77777777" w:rsidR="005939EC" w:rsidRPr="00BF231E" w:rsidRDefault="005939EC" w:rsidP="00985AC0">
            <w:pPr>
              <w:pStyle w:val="Tablaizq"/>
              <w:rPr>
                <w:lang w:eastAsia="es-ES"/>
              </w:rPr>
            </w:pPr>
            <w:r w:rsidRPr="00BF231E">
              <w:rPr>
                <w:lang w:eastAsia="es-ES"/>
              </w:rPr>
              <w:t>Ancho mínimo</w:t>
            </w:r>
          </w:p>
        </w:tc>
        <w:tc>
          <w:tcPr>
            <w:tcW w:w="1714" w:type="dxa"/>
            <w:vAlign w:val="center"/>
          </w:tcPr>
          <w:p w14:paraId="18764EBC" w14:textId="77777777" w:rsidR="005939EC" w:rsidRPr="00C947B4" w:rsidRDefault="005939EC" w:rsidP="00985AC0">
            <w:pPr>
              <w:pStyle w:val="Tablacentrado"/>
            </w:pPr>
            <w:r w:rsidRPr="00C947B4">
              <w:t>1,80 m</w:t>
            </w:r>
          </w:p>
        </w:tc>
        <w:tc>
          <w:tcPr>
            <w:tcW w:w="1893" w:type="dxa"/>
            <w:vAlign w:val="center"/>
          </w:tcPr>
          <w:p w14:paraId="0DB73DA5" w14:textId="77777777" w:rsidR="005939EC" w:rsidRPr="00C947B4" w:rsidRDefault="005939EC" w:rsidP="00985AC0">
            <w:pPr>
              <w:pStyle w:val="Tablacentrado"/>
            </w:pPr>
            <w:r w:rsidRPr="00C947B4">
              <w:t>1,80 m</w:t>
            </w:r>
          </w:p>
        </w:tc>
        <w:tc>
          <w:tcPr>
            <w:tcW w:w="1367" w:type="dxa"/>
            <w:vAlign w:val="center"/>
          </w:tcPr>
          <w:p w14:paraId="49C49106" w14:textId="77777777" w:rsidR="005939EC" w:rsidRPr="00C947B4" w:rsidRDefault="005939EC" w:rsidP="00985AC0">
            <w:pPr>
              <w:pStyle w:val="Tablacentrado"/>
            </w:pPr>
            <w:r w:rsidRPr="00C947B4">
              <w:t>1,20 m</w:t>
            </w:r>
          </w:p>
        </w:tc>
        <w:tc>
          <w:tcPr>
            <w:tcW w:w="2046" w:type="dxa"/>
            <w:vAlign w:val="center"/>
          </w:tcPr>
          <w:p w14:paraId="14FC61DB" w14:textId="77777777" w:rsidR="005939EC" w:rsidRPr="00C947B4" w:rsidRDefault="005939EC" w:rsidP="00985AC0">
            <w:pPr>
              <w:pStyle w:val="Tablacentrado"/>
            </w:pPr>
            <w:r w:rsidRPr="00C947B4">
              <w:t>&gt; 1,80 m</w:t>
            </w:r>
          </w:p>
        </w:tc>
      </w:tr>
      <w:tr w:rsidR="005939EC" w:rsidRPr="00BF231E" w14:paraId="1AF6547B" w14:textId="77777777" w:rsidTr="00985AC0">
        <w:trPr>
          <w:cantSplit/>
          <w:trHeight w:val="255"/>
          <w:jc w:val="center"/>
        </w:trPr>
        <w:tc>
          <w:tcPr>
            <w:tcW w:w="2040" w:type="dxa"/>
            <w:vAlign w:val="center"/>
          </w:tcPr>
          <w:p w14:paraId="6D423517" w14:textId="77777777" w:rsidR="005939EC" w:rsidRPr="00BF231E" w:rsidRDefault="005939EC" w:rsidP="00985AC0">
            <w:pPr>
              <w:pStyle w:val="Tablaizq"/>
              <w:rPr>
                <w:lang w:eastAsia="es-ES"/>
              </w:rPr>
            </w:pPr>
            <w:r w:rsidRPr="00BF231E">
              <w:rPr>
                <w:lang w:eastAsia="es-ES"/>
              </w:rPr>
              <w:t>Pdte. máx. longitudinal</w:t>
            </w:r>
          </w:p>
        </w:tc>
        <w:tc>
          <w:tcPr>
            <w:tcW w:w="1714" w:type="dxa"/>
            <w:vAlign w:val="center"/>
          </w:tcPr>
          <w:p w14:paraId="1FFB967D" w14:textId="77777777" w:rsidR="005939EC" w:rsidRPr="00C947B4" w:rsidRDefault="005939EC" w:rsidP="00985AC0">
            <w:pPr>
              <w:pStyle w:val="Tablacentrado"/>
            </w:pPr>
            <w:r w:rsidRPr="00C947B4">
              <w:t>10 %</w:t>
            </w:r>
          </w:p>
        </w:tc>
        <w:tc>
          <w:tcPr>
            <w:tcW w:w="1893" w:type="dxa"/>
            <w:vAlign w:val="center"/>
          </w:tcPr>
          <w:p w14:paraId="11C8F8E1" w14:textId="77777777" w:rsidR="005939EC" w:rsidRPr="00C947B4" w:rsidRDefault="005939EC" w:rsidP="00985AC0">
            <w:pPr>
              <w:pStyle w:val="Tablacentrado"/>
            </w:pPr>
            <w:r w:rsidRPr="00C947B4">
              <w:t>6 %</w:t>
            </w:r>
          </w:p>
        </w:tc>
        <w:tc>
          <w:tcPr>
            <w:tcW w:w="1367" w:type="dxa"/>
            <w:vAlign w:val="center"/>
          </w:tcPr>
          <w:p w14:paraId="66007D71" w14:textId="77777777" w:rsidR="005939EC" w:rsidRPr="00C947B4" w:rsidRDefault="005939EC" w:rsidP="00985AC0">
            <w:pPr>
              <w:pStyle w:val="Tablacentrado"/>
            </w:pPr>
            <w:r w:rsidRPr="00C947B4">
              <w:t>4 %</w:t>
            </w:r>
          </w:p>
        </w:tc>
        <w:tc>
          <w:tcPr>
            <w:tcW w:w="2046" w:type="dxa"/>
            <w:vAlign w:val="center"/>
          </w:tcPr>
          <w:p w14:paraId="3BD9509C" w14:textId="77777777" w:rsidR="005939EC" w:rsidRPr="00C947B4" w:rsidRDefault="005939EC" w:rsidP="00985AC0">
            <w:pPr>
              <w:pStyle w:val="Tablacentrado"/>
            </w:pPr>
            <w:r w:rsidRPr="00C947B4">
              <w:t>&lt; 4 %</w:t>
            </w:r>
          </w:p>
        </w:tc>
      </w:tr>
      <w:tr w:rsidR="005939EC" w:rsidRPr="00BF231E" w14:paraId="7CDA33FC" w14:textId="77777777" w:rsidTr="00985AC0">
        <w:trPr>
          <w:cantSplit/>
          <w:trHeight w:val="255"/>
          <w:jc w:val="center"/>
        </w:trPr>
        <w:tc>
          <w:tcPr>
            <w:tcW w:w="2040" w:type="dxa"/>
            <w:vAlign w:val="center"/>
          </w:tcPr>
          <w:p w14:paraId="7713A40F" w14:textId="77777777" w:rsidR="005939EC" w:rsidRPr="00BF231E" w:rsidRDefault="005939EC" w:rsidP="00985AC0">
            <w:pPr>
              <w:pStyle w:val="Tablaizq"/>
              <w:rPr>
                <w:lang w:eastAsia="es-ES"/>
              </w:rPr>
            </w:pPr>
            <w:r w:rsidRPr="00BF231E">
              <w:rPr>
                <w:lang w:eastAsia="es-ES"/>
              </w:rPr>
              <w:t>Pdte. máx. transversal</w:t>
            </w:r>
          </w:p>
        </w:tc>
        <w:tc>
          <w:tcPr>
            <w:tcW w:w="1714" w:type="dxa"/>
            <w:vAlign w:val="center"/>
          </w:tcPr>
          <w:p w14:paraId="4789C830" w14:textId="77777777" w:rsidR="005939EC" w:rsidRPr="00C947B4" w:rsidRDefault="005939EC" w:rsidP="00985AC0">
            <w:pPr>
              <w:pStyle w:val="Tablacentrado"/>
            </w:pPr>
            <w:r w:rsidRPr="00C947B4">
              <w:t>2 %</w:t>
            </w:r>
          </w:p>
        </w:tc>
        <w:tc>
          <w:tcPr>
            <w:tcW w:w="1893" w:type="dxa"/>
            <w:vAlign w:val="center"/>
          </w:tcPr>
          <w:p w14:paraId="0BD1B348" w14:textId="77777777" w:rsidR="005939EC" w:rsidRPr="00C947B4" w:rsidRDefault="005939EC" w:rsidP="00985AC0">
            <w:pPr>
              <w:pStyle w:val="Tablacentrado"/>
            </w:pPr>
            <w:r w:rsidRPr="00C947B4">
              <w:t>2 %</w:t>
            </w:r>
          </w:p>
        </w:tc>
        <w:tc>
          <w:tcPr>
            <w:tcW w:w="1367" w:type="dxa"/>
            <w:vAlign w:val="center"/>
          </w:tcPr>
          <w:p w14:paraId="06D77C78" w14:textId="77777777" w:rsidR="005939EC" w:rsidRPr="00C947B4" w:rsidRDefault="005939EC" w:rsidP="00985AC0">
            <w:pPr>
              <w:pStyle w:val="Tablacentrado"/>
            </w:pPr>
            <w:r w:rsidRPr="00C947B4">
              <w:t>2 %</w:t>
            </w:r>
          </w:p>
        </w:tc>
        <w:tc>
          <w:tcPr>
            <w:tcW w:w="2046" w:type="dxa"/>
            <w:vAlign w:val="center"/>
          </w:tcPr>
          <w:p w14:paraId="13CEBA9F" w14:textId="77777777" w:rsidR="005939EC" w:rsidRPr="00C947B4" w:rsidRDefault="005939EC" w:rsidP="00985AC0">
            <w:pPr>
              <w:pStyle w:val="Tablacentrado"/>
            </w:pPr>
            <w:r w:rsidRPr="00C947B4">
              <w:t>&lt; 2 %</w:t>
            </w:r>
          </w:p>
        </w:tc>
      </w:tr>
      <w:tr w:rsidR="005939EC" w:rsidRPr="00BF231E" w14:paraId="74E5BDA8" w14:textId="77777777" w:rsidTr="00985AC0">
        <w:trPr>
          <w:cantSplit/>
          <w:trHeight w:val="624"/>
          <w:jc w:val="center"/>
        </w:trPr>
        <w:tc>
          <w:tcPr>
            <w:tcW w:w="2040" w:type="dxa"/>
            <w:tcBorders>
              <w:bottom w:val="single" w:sz="4" w:space="0" w:color="auto"/>
            </w:tcBorders>
            <w:vAlign w:val="center"/>
          </w:tcPr>
          <w:p w14:paraId="5A093CA9" w14:textId="77777777" w:rsidR="005939EC" w:rsidRPr="00BF231E" w:rsidRDefault="005939EC" w:rsidP="00985AC0">
            <w:pPr>
              <w:pStyle w:val="Tablaizq"/>
              <w:rPr>
                <w:lang w:eastAsia="es-ES"/>
              </w:rPr>
            </w:pPr>
            <w:r w:rsidRPr="00BF231E">
              <w:rPr>
                <w:lang w:eastAsia="es-ES"/>
              </w:rPr>
              <w:t>Desniveles</w:t>
            </w:r>
          </w:p>
        </w:tc>
        <w:tc>
          <w:tcPr>
            <w:tcW w:w="1714" w:type="dxa"/>
            <w:tcBorders>
              <w:bottom w:val="single" w:sz="4" w:space="0" w:color="auto"/>
            </w:tcBorders>
            <w:vAlign w:val="center"/>
          </w:tcPr>
          <w:p w14:paraId="2F6911D0" w14:textId="77777777" w:rsidR="005939EC" w:rsidRPr="00BF231E" w:rsidRDefault="005939EC" w:rsidP="00985AC0">
            <w:pPr>
              <w:pStyle w:val="Tablaizq"/>
              <w:rPr>
                <w:lang w:eastAsia="es-ES"/>
              </w:rPr>
            </w:pPr>
            <w:r w:rsidRPr="00BF231E">
              <w:rPr>
                <w:lang w:eastAsia="es-ES"/>
              </w:rPr>
              <w:t>Rampa adaptada</w:t>
            </w:r>
          </w:p>
        </w:tc>
        <w:tc>
          <w:tcPr>
            <w:tcW w:w="1893" w:type="dxa"/>
            <w:tcBorders>
              <w:bottom w:val="single" w:sz="4" w:space="0" w:color="auto"/>
            </w:tcBorders>
            <w:vAlign w:val="center"/>
          </w:tcPr>
          <w:p w14:paraId="6CDD1A0C" w14:textId="77777777" w:rsidR="005939EC" w:rsidRPr="00BF231E" w:rsidRDefault="005939EC" w:rsidP="00985AC0">
            <w:pPr>
              <w:pStyle w:val="Tablaizq"/>
              <w:rPr>
                <w:lang w:eastAsia="es-ES"/>
              </w:rPr>
            </w:pPr>
            <w:r w:rsidRPr="00BF231E">
              <w:rPr>
                <w:lang w:eastAsia="es-ES"/>
              </w:rPr>
              <w:t>Escalera y/o rampa accesible</w:t>
            </w:r>
          </w:p>
        </w:tc>
        <w:tc>
          <w:tcPr>
            <w:tcW w:w="1367" w:type="dxa"/>
            <w:tcBorders>
              <w:bottom w:val="single" w:sz="4" w:space="0" w:color="auto"/>
            </w:tcBorders>
            <w:vAlign w:val="center"/>
          </w:tcPr>
          <w:p w14:paraId="793D351E" w14:textId="77777777" w:rsidR="005939EC" w:rsidRPr="00BF231E" w:rsidRDefault="005939EC" w:rsidP="00985AC0">
            <w:pPr>
              <w:pStyle w:val="Tablaizq"/>
              <w:rPr>
                <w:lang w:eastAsia="es-ES"/>
              </w:rPr>
            </w:pPr>
            <w:r w:rsidRPr="00BF231E">
              <w:rPr>
                <w:lang w:eastAsia="es-ES"/>
              </w:rPr>
              <w:t>Rampa accesible</w:t>
            </w:r>
          </w:p>
        </w:tc>
        <w:tc>
          <w:tcPr>
            <w:tcW w:w="2046" w:type="dxa"/>
            <w:tcBorders>
              <w:bottom w:val="single" w:sz="4" w:space="0" w:color="auto"/>
            </w:tcBorders>
            <w:vAlign w:val="center"/>
          </w:tcPr>
          <w:p w14:paraId="3C2BBC5B" w14:textId="77777777" w:rsidR="005939EC" w:rsidRPr="00BF231E" w:rsidRDefault="005939EC" w:rsidP="00985AC0">
            <w:pPr>
              <w:pStyle w:val="Tablaizq"/>
              <w:rPr>
                <w:lang w:eastAsia="es-ES"/>
              </w:rPr>
            </w:pPr>
            <w:r w:rsidRPr="00BF231E">
              <w:rPr>
                <w:lang w:eastAsia="es-ES"/>
              </w:rPr>
              <w:t>No existen desniveles, en su caso: rampas adaptadas y/o accesibles</w:t>
            </w:r>
          </w:p>
        </w:tc>
      </w:tr>
      <w:tr w:rsidR="005939EC" w:rsidRPr="00BF231E" w14:paraId="07E90BDD" w14:textId="77777777" w:rsidTr="00985AC0">
        <w:trPr>
          <w:cantSplit/>
          <w:trHeight w:val="284"/>
          <w:jc w:val="center"/>
        </w:trPr>
        <w:tc>
          <w:tcPr>
            <w:tcW w:w="9062" w:type="dxa"/>
            <w:gridSpan w:val="5"/>
            <w:shd w:val="clear" w:color="auto" w:fill="D9D9D9"/>
            <w:vAlign w:val="center"/>
          </w:tcPr>
          <w:p w14:paraId="2CA9C4A0" w14:textId="77777777" w:rsidR="005939EC" w:rsidRPr="00C947B4" w:rsidRDefault="005939EC" w:rsidP="00985AC0">
            <w:pPr>
              <w:pStyle w:val="Tablacentradonegrita"/>
            </w:pPr>
            <w:r w:rsidRPr="00C947B4">
              <w:t>VADOS PARA VEHÍCULOS</w:t>
            </w:r>
          </w:p>
        </w:tc>
      </w:tr>
      <w:tr w:rsidR="005939EC" w:rsidRPr="00BF231E" w14:paraId="3F978766" w14:textId="77777777" w:rsidTr="00985AC0">
        <w:trPr>
          <w:cantSplit/>
          <w:trHeight w:val="454"/>
          <w:jc w:val="center"/>
        </w:trPr>
        <w:tc>
          <w:tcPr>
            <w:tcW w:w="2040" w:type="dxa"/>
            <w:vAlign w:val="center"/>
          </w:tcPr>
          <w:p w14:paraId="1278D9AE" w14:textId="77777777" w:rsidR="005939EC" w:rsidRPr="00BF231E" w:rsidRDefault="005939EC" w:rsidP="00985AC0">
            <w:pPr>
              <w:pStyle w:val="Tablaizq"/>
              <w:rPr>
                <w:lang w:eastAsia="es-ES"/>
              </w:rPr>
            </w:pPr>
            <w:r w:rsidRPr="00BF231E">
              <w:rPr>
                <w:lang w:eastAsia="es-ES"/>
              </w:rPr>
              <w:t>Dimensión máx. sentido perpendicular calzada</w:t>
            </w:r>
          </w:p>
        </w:tc>
        <w:tc>
          <w:tcPr>
            <w:tcW w:w="1714" w:type="dxa"/>
            <w:vAlign w:val="center"/>
          </w:tcPr>
          <w:p w14:paraId="4143AB1F" w14:textId="77777777" w:rsidR="005939EC" w:rsidRPr="00C947B4" w:rsidRDefault="005939EC" w:rsidP="00985AC0">
            <w:pPr>
              <w:pStyle w:val="Tablacentrado"/>
            </w:pPr>
            <w:smartTag w:uri="urn:schemas-microsoft-com:office:smarttags" w:element="metricconverter">
              <w:smartTagPr>
                <w:attr w:name="ProductID" w:val="0,60 m"/>
              </w:smartTagPr>
              <w:r w:rsidRPr="00C947B4">
                <w:t>0,60 m</w:t>
              </w:r>
            </w:smartTag>
            <w:r w:rsidRPr="00C947B4">
              <w:t>.</w:t>
            </w:r>
          </w:p>
        </w:tc>
        <w:tc>
          <w:tcPr>
            <w:tcW w:w="1893" w:type="dxa"/>
            <w:vAlign w:val="center"/>
          </w:tcPr>
          <w:p w14:paraId="5C08A5F8" w14:textId="77777777" w:rsidR="005939EC" w:rsidRPr="00C947B4" w:rsidRDefault="005939EC" w:rsidP="00985AC0">
            <w:pPr>
              <w:pStyle w:val="Tablacentrado"/>
            </w:pPr>
            <w:r w:rsidRPr="00C947B4">
              <w:t>---</w:t>
            </w:r>
          </w:p>
        </w:tc>
        <w:tc>
          <w:tcPr>
            <w:tcW w:w="1367" w:type="dxa"/>
            <w:vAlign w:val="center"/>
          </w:tcPr>
          <w:p w14:paraId="52D3EF8A" w14:textId="77777777" w:rsidR="005939EC" w:rsidRPr="00C947B4" w:rsidRDefault="005939EC" w:rsidP="00985AC0">
            <w:pPr>
              <w:pStyle w:val="Tablacentrado"/>
            </w:pPr>
            <w:r w:rsidRPr="00C947B4">
              <w:t>---</w:t>
            </w:r>
          </w:p>
        </w:tc>
        <w:tc>
          <w:tcPr>
            <w:tcW w:w="2046" w:type="dxa"/>
            <w:vAlign w:val="center"/>
          </w:tcPr>
          <w:p w14:paraId="27994FCF" w14:textId="77777777" w:rsidR="005939EC" w:rsidRPr="00C947B4" w:rsidRDefault="005939EC" w:rsidP="00985AC0">
            <w:pPr>
              <w:pStyle w:val="Tablacentrado"/>
            </w:pPr>
            <w:r w:rsidRPr="00C947B4">
              <w:t>&gt; 0,60 m</w:t>
            </w:r>
          </w:p>
        </w:tc>
      </w:tr>
      <w:tr w:rsidR="005939EC" w:rsidRPr="00BF231E" w14:paraId="19F7E3A9" w14:textId="77777777" w:rsidTr="00985AC0">
        <w:trPr>
          <w:cantSplit/>
          <w:trHeight w:val="454"/>
          <w:jc w:val="center"/>
        </w:trPr>
        <w:tc>
          <w:tcPr>
            <w:tcW w:w="2040" w:type="dxa"/>
            <w:vAlign w:val="center"/>
          </w:tcPr>
          <w:p w14:paraId="33322DAC" w14:textId="77777777" w:rsidR="005939EC" w:rsidRPr="00BF231E" w:rsidRDefault="005939EC" w:rsidP="00985AC0">
            <w:pPr>
              <w:pStyle w:val="Tablaizq"/>
              <w:rPr>
                <w:lang w:eastAsia="es-ES"/>
              </w:rPr>
            </w:pPr>
            <w:r w:rsidRPr="00BF231E">
              <w:rPr>
                <w:lang w:eastAsia="es-ES"/>
              </w:rPr>
              <w:t>Resalte máx. entre vado y calzada</w:t>
            </w:r>
          </w:p>
        </w:tc>
        <w:tc>
          <w:tcPr>
            <w:tcW w:w="1714" w:type="dxa"/>
            <w:vAlign w:val="center"/>
          </w:tcPr>
          <w:p w14:paraId="270EDC41" w14:textId="77777777" w:rsidR="005939EC" w:rsidRPr="00C947B4" w:rsidRDefault="005939EC" w:rsidP="00985AC0">
            <w:pPr>
              <w:pStyle w:val="Tablacentrado"/>
            </w:pPr>
            <w:smartTag w:uri="urn:schemas-microsoft-com:office:smarttags" w:element="metricconverter">
              <w:smartTagPr>
                <w:attr w:name="ProductID" w:val="2 cm"/>
              </w:smartTagPr>
              <w:r w:rsidRPr="00C947B4">
                <w:t>2 cm</w:t>
              </w:r>
            </w:smartTag>
            <w:r w:rsidRPr="00C947B4">
              <w:t>.</w:t>
            </w:r>
          </w:p>
        </w:tc>
        <w:tc>
          <w:tcPr>
            <w:tcW w:w="1893" w:type="dxa"/>
            <w:vAlign w:val="center"/>
          </w:tcPr>
          <w:p w14:paraId="00246902" w14:textId="77777777" w:rsidR="005939EC" w:rsidRPr="00C947B4" w:rsidRDefault="005939EC" w:rsidP="00985AC0">
            <w:pPr>
              <w:pStyle w:val="Tablacentrado"/>
            </w:pPr>
            <w:r w:rsidRPr="00C947B4">
              <w:t>---</w:t>
            </w:r>
          </w:p>
        </w:tc>
        <w:tc>
          <w:tcPr>
            <w:tcW w:w="1367" w:type="dxa"/>
            <w:vAlign w:val="center"/>
          </w:tcPr>
          <w:p w14:paraId="0FDD1878" w14:textId="77777777" w:rsidR="005939EC" w:rsidRPr="00C947B4" w:rsidRDefault="005939EC" w:rsidP="00985AC0">
            <w:pPr>
              <w:pStyle w:val="Tablacentrado"/>
            </w:pPr>
            <w:r w:rsidRPr="00C947B4">
              <w:t>---</w:t>
            </w:r>
          </w:p>
        </w:tc>
        <w:tc>
          <w:tcPr>
            <w:tcW w:w="2046" w:type="dxa"/>
            <w:vAlign w:val="center"/>
          </w:tcPr>
          <w:p w14:paraId="3000638D" w14:textId="77777777" w:rsidR="005939EC" w:rsidRPr="00C947B4" w:rsidRDefault="005939EC" w:rsidP="00985AC0">
            <w:pPr>
              <w:pStyle w:val="Tablacentrado"/>
            </w:pPr>
            <w:r w:rsidRPr="00C947B4">
              <w:t>&lt; 2 cm</w:t>
            </w:r>
          </w:p>
        </w:tc>
      </w:tr>
      <w:tr w:rsidR="005939EC" w:rsidRPr="00BF231E" w14:paraId="0FCAEED8" w14:textId="77777777" w:rsidTr="00985AC0">
        <w:trPr>
          <w:cantSplit/>
          <w:trHeight w:val="624"/>
          <w:jc w:val="center"/>
        </w:trPr>
        <w:tc>
          <w:tcPr>
            <w:tcW w:w="2040" w:type="dxa"/>
            <w:tcBorders>
              <w:bottom w:val="single" w:sz="4" w:space="0" w:color="auto"/>
            </w:tcBorders>
            <w:vAlign w:val="center"/>
          </w:tcPr>
          <w:p w14:paraId="55E5825D" w14:textId="77777777" w:rsidR="005939EC" w:rsidRPr="00BF231E" w:rsidRDefault="005939EC" w:rsidP="00985AC0">
            <w:pPr>
              <w:pStyle w:val="Tablaizq"/>
              <w:rPr>
                <w:lang w:eastAsia="es-ES"/>
              </w:rPr>
            </w:pPr>
            <w:r w:rsidRPr="00BF231E">
              <w:rPr>
                <w:lang w:eastAsia="es-ES"/>
              </w:rPr>
              <w:t>Ancho mín. de paso libre de obstáculos entre final del vado y fachada</w:t>
            </w:r>
          </w:p>
        </w:tc>
        <w:tc>
          <w:tcPr>
            <w:tcW w:w="1714" w:type="dxa"/>
            <w:tcBorders>
              <w:bottom w:val="single" w:sz="4" w:space="0" w:color="auto"/>
            </w:tcBorders>
            <w:vAlign w:val="center"/>
          </w:tcPr>
          <w:p w14:paraId="60C71DEC" w14:textId="77777777" w:rsidR="005939EC" w:rsidRPr="00C947B4" w:rsidRDefault="005939EC" w:rsidP="00985AC0">
            <w:pPr>
              <w:pStyle w:val="Tablacentrado"/>
            </w:pPr>
            <w:smartTag w:uri="urn:schemas-microsoft-com:office:smarttags" w:element="metricconverter">
              <w:smartTagPr>
                <w:attr w:name="ProductID" w:val="0,90 m"/>
              </w:smartTagPr>
              <w:r w:rsidRPr="00C947B4">
                <w:t>0,90 m</w:t>
              </w:r>
            </w:smartTag>
            <w:r w:rsidRPr="00C947B4">
              <w:t>.</w:t>
            </w:r>
          </w:p>
        </w:tc>
        <w:tc>
          <w:tcPr>
            <w:tcW w:w="1893" w:type="dxa"/>
            <w:tcBorders>
              <w:bottom w:val="single" w:sz="4" w:space="0" w:color="auto"/>
            </w:tcBorders>
            <w:vAlign w:val="center"/>
          </w:tcPr>
          <w:p w14:paraId="51D3D567" w14:textId="77777777" w:rsidR="005939EC" w:rsidRPr="00C947B4" w:rsidRDefault="005939EC" w:rsidP="00985AC0">
            <w:pPr>
              <w:pStyle w:val="Tablacentrado"/>
            </w:pPr>
            <w:r w:rsidRPr="00C947B4">
              <w:t>---</w:t>
            </w:r>
          </w:p>
        </w:tc>
        <w:tc>
          <w:tcPr>
            <w:tcW w:w="1367" w:type="dxa"/>
            <w:tcBorders>
              <w:bottom w:val="single" w:sz="4" w:space="0" w:color="auto"/>
            </w:tcBorders>
            <w:vAlign w:val="center"/>
          </w:tcPr>
          <w:p w14:paraId="46AEB51F" w14:textId="77777777" w:rsidR="005939EC" w:rsidRPr="00C947B4" w:rsidRDefault="005939EC" w:rsidP="00985AC0">
            <w:pPr>
              <w:pStyle w:val="Tablacentrado"/>
            </w:pPr>
            <w:r w:rsidRPr="00C947B4">
              <w:t>---</w:t>
            </w:r>
          </w:p>
        </w:tc>
        <w:tc>
          <w:tcPr>
            <w:tcW w:w="2046" w:type="dxa"/>
            <w:tcBorders>
              <w:bottom w:val="single" w:sz="4" w:space="0" w:color="auto"/>
            </w:tcBorders>
            <w:vAlign w:val="center"/>
          </w:tcPr>
          <w:p w14:paraId="376744E6" w14:textId="77777777" w:rsidR="005939EC" w:rsidRPr="00C947B4" w:rsidRDefault="005939EC" w:rsidP="00985AC0">
            <w:pPr>
              <w:pStyle w:val="Tablacentrado"/>
            </w:pPr>
            <w:r w:rsidRPr="00C947B4">
              <w:t xml:space="preserve">&gt; </w:t>
            </w:r>
            <w:smartTag w:uri="urn:schemas-microsoft-com:office:smarttags" w:element="metricconverter">
              <w:smartTagPr>
                <w:attr w:name="ProductID" w:val="0,90 m"/>
              </w:smartTagPr>
              <w:r w:rsidRPr="00C947B4">
                <w:t>0,90 m</w:t>
              </w:r>
            </w:smartTag>
            <w:r w:rsidRPr="00C947B4">
              <w:t>.</w:t>
            </w:r>
          </w:p>
        </w:tc>
      </w:tr>
    </w:tbl>
    <w:p w14:paraId="77398C4A" w14:textId="77777777" w:rsidR="005939EC" w:rsidRDefault="005939EC" w:rsidP="005939EC"/>
    <w:p w14:paraId="5E0074CB" w14:textId="77777777" w:rsidR="00D03167" w:rsidRPr="00D03167" w:rsidRDefault="00D03167" w:rsidP="00D03167">
      <w:r>
        <w:br w:type="page"/>
      </w:r>
    </w:p>
    <w:p w14:paraId="44FE1EBD" w14:textId="6466FCE3" w:rsidR="00952F6B" w:rsidRDefault="00952F6B" w:rsidP="00952F6B">
      <w:pPr>
        <w:pStyle w:val="Ttulo2"/>
      </w:pPr>
      <w:bookmarkStart w:id="41" w:name="_Toc145681734"/>
      <w:r>
        <w:lastRenderedPageBreak/>
        <w:t>JUSTIFICACIÓN DEL CUMPLIMIENTO DE LA NORMATIVA SECTORIAL EN MATERIA DE RUIDO</w:t>
      </w:r>
      <w:bookmarkEnd w:id="41"/>
    </w:p>
    <w:p w14:paraId="30E52AB4" w14:textId="70A89B39" w:rsidR="00952F6B" w:rsidRDefault="00952F6B" w:rsidP="00952F6B">
      <w:r>
        <w:t>De conformidad con el Real Decreto 1367/2007, de 19 de octubre, por el que se</w:t>
      </w:r>
      <w:r>
        <w:t xml:space="preserve"> </w:t>
      </w:r>
      <w:r>
        <w:t>desarrolla la Ley</w:t>
      </w:r>
      <w:r>
        <w:t> </w:t>
      </w:r>
      <w:r>
        <w:t>37/2003, de 17 de noviembre, de Ruido, en lo referente a zonificación</w:t>
      </w:r>
      <w:r>
        <w:t xml:space="preserve"> </w:t>
      </w:r>
      <w:r>
        <w:t>acústica, objetivos de calidad y emisiones acústicas (ar</w:t>
      </w:r>
      <w:r w:rsidR="00844BD8">
        <w:t>tículo </w:t>
      </w:r>
      <w:r>
        <w:t>5)</w:t>
      </w:r>
      <w:r w:rsidR="00844BD8">
        <w:t>. A continuación</w:t>
      </w:r>
      <w:r>
        <w:t xml:space="preserve"> se incorpora plano de</w:t>
      </w:r>
      <w:r>
        <w:t xml:space="preserve"> </w:t>
      </w:r>
      <w:r>
        <w:t>Zonificación Acústica, que refleja los límites sonoros máximos admisibles por zonas,</w:t>
      </w:r>
      <w:r>
        <w:t xml:space="preserve"> </w:t>
      </w:r>
      <w:r>
        <w:t>establecidos en el documento del PGOM vigente.</w:t>
      </w:r>
    </w:p>
    <w:p w14:paraId="75016A04" w14:textId="77777777" w:rsidR="00952F6B" w:rsidRDefault="00952F6B" w:rsidP="00844BD8">
      <w:pPr>
        <w:pStyle w:val="Tablacentrado"/>
      </w:pPr>
    </w:p>
    <w:p w14:paraId="7BDAC9B3" w14:textId="32D71B24" w:rsidR="00952F6B" w:rsidRDefault="00952F6B" w:rsidP="00844BD8">
      <w:pPr>
        <w:pStyle w:val="Tablacentrado"/>
      </w:pPr>
      <w:r>
        <w:rPr>
          <w:noProof/>
        </w:rPr>
        <w:pict w14:anchorId="01390C7F">
          <v:shape id="_x0000_s1233" type="#_x0000_t32" style="position:absolute;left:0;text-align:left;margin-left:164.7pt;margin-top:239.5pt;width:217.7pt;height:158.7pt;flip:x;z-index:251697664" o:connectortype="straight" strokeweight="4pt">
            <v:stroke endarrow="block"/>
          </v:shape>
        </w:pict>
      </w:r>
      <w:r>
        <w:rPr>
          <w:noProof/>
        </w:rPr>
        <w:drawing>
          <wp:inline distT="0" distB="0" distL="0" distR="0" wp14:anchorId="11EC11F7" wp14:editId="185B17A4">
            <wp:extent cx="5400000" cy="4039136"/>
            <wp:effectExtent l="0" t="0" r="0" b="0"/>
            <wp:docPr id="1672579453"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79453" name="Imagen 1" descr="Mapa&#10;&#10;Descripción generada automáticamente"/>
                    <pic:cNvPicPr/>
                  </pic:nvPicPr>
                  <pic:blipFill>
                    <a:blip r:embed="rId46"/>
                    <a:stretch>
                      <a:fillRect/>
                    </a:stretch>
                  </pic:blipFill>
                  <pic:spPr>
                    <a:xfrm>
                      <a:off x="0" y="0"/>
                      <a:ext cx="5400000" cy="4039136"/>
                    </a:xfrm>
                    <a:prstGeom prst="rect">
                      <a:avLst/>
                    </a:prstGeom>
                  </pic:spPr>
                </pic:pic>
              </a:graphicData>
            </a:graphic>
          </wp:inline>
        </w:drawing>
      </w:r>
    </w:p>
    <w:p w14:paraId="2D7F93E4" w14:textId="69C094B6" w:rsidR="00952F6B" w:rsidRDefault="00952F6B" w:rsidP="00844BD8">
      <w:pPr>
        <w:pStyle w:val="Tablacentrado"/>
      </w:pPr>
      <w:r>
        <w:rPr>
          <w:noProof/>
        </w:rPr>
        <w:drawing>
          <wp:inline distT="0" distB="0" distL="0" distR="0" wp14:anchorId="6B5AC451" wp14:editId="271ADB10">
            <wp:extent cx="2718267" cy="2004365"/>
            <wp:effectExtent l="0" t="0" r="0" b="0"/>
            <wp:docPr id="804201990" name="Imagen 1" descr="Un dibujo de un edific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01990" name="Imagen 1" descr="Un dibujo de un edificio&#10;&#10;Descripción generada automáticamente con confianza media"/>
                    <pic:cNvPicPr/>
                  </pic:nvPicPr>
                  <pic:blipFill rotWithShape="1">
                    <a:blip r:embed="rId47"/>
                    <a:srcRect l="5590" b="7840"/>
                    <a:stretch/>
                  </pic:blipFill>
                  <pic:spPr bwMode="auto">
                    <a:xfrm>
                      <a:off x="0" y="0"/>
                      <a:ext cx="2719021" cy="2004921"/>
                    </a:xfrm>
                    <a:prstGeom prst="rect">
                      <a:avLst/>
                    </a:prstGeom>
                    <a:ln>
                      <a:noFill/>
                    </a:ln>
                    <a:extLst>
                      <a:ext uri="{53640926-AAD7-44D8-BBD7-CCE9431645EC}">
                        <a14:shadowObscured xmlns:a14="http://schemas.microsoft.com/office/drawing/2010/main"/>
                      </a:ext>
                    </a:extLst>
                  </pic:spPr>
                </pic:pic>
              </a:graphicData>
            </a:graphic>
          </wp:inline>
        </w:drawing>
      </w:r>
      <w:r w:rsidR="00844BD8">
        <w:t xml:space="preserve">   </w:t>
      </w:r>
      <w:r w:rsidR="00844BD8">
        <w:rPr>
          <w:noProof/>
        </w:rPr>
        <w:drawing>
          <wp:inline distT="0" distB="0" distL="0" distR="0" wp14:anchorId="3D06D5AF" wp14:editId="4A405C5C">
            <wp:extent cx="2808000" cy="729628"/>
            <wp:effectExtent l="0" t="0" r="0" b="0"/>
            <wp:docPr id="348096063"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096063" name="Imagen 1" descr="Tabla&#10;&#10;Descripción generada automáticamente"/>
                    <pic:cNvPicPr/>
                  </pic:nvPicPr>
                  <pic:blipFill>
                    <a:blip r:embed="rId48"/>
                    <a:stretch>
                      <a:fillRect/>
                    </a:stretch>
                  </pic:blipFill>
                  <pic:spPr>
                    <a:xfrm>
                      <a:off x="0" y="0"/>
                      <a:ext cx="2808000" cy="729628"/>
                    </a:xfrm>
                    <a:prstGeom prst="rect">
                      <a:avLst/>
                    </a:prstGeom>
                  </pic:spPr>
                </pic:pic>
              </a:graphicData>
            </a:graphic>
          </wp:inline>
        </w:drawing>
      </w:r>
    </w:p>
    <w:p w14:paraId="130879C6" w14:textId="4A64C543" w:rsidR="00844BD8" w:rsidRDefault="00844BD8" w:rsidP="005939EC"/>
    <w:p w14:paraId="3E5ADB60" w14:textId="3ADEC6D8" w:rsidR="00844BD8" w:rsidRDefault="00844BD8" w:rsidP="005939EC">
      <w:r>
        <w:t xml:space="preserve">Tal y como se observa, el ámbito del Estudio de Detalle se incluye dentro del área de zonificación acústica residencial, </w:t>
      </w:r>
      <w:r w:rsidR="001E79BA">
        <w:t>coincidente con el uso previsto.</w:t>
      </w:r>
    </w:p>
    <w:p w14:paraId="20FC1204" w14:textId="65DD7073" w:rsidR="00844BD8" w:rsidRDefault="001E79BA" w:rsidP="001E79BA">
      <w:pPr>
        <w:pStyle w:val="Ttulo2"/>
      </w:pPr>
      <w:bookmarkStart w:id="42" w:name="_Toc145681735"/>
      <w:r>
        <w:lastRenderedPageBreak/>
        <w:t>JUSTIFICACIÓN DEL CUMPLIMIENTO DE</w:t>
      </w:r>
      <w:r>
        <w:t>L</w:t>
      </w:r>
      <w:r>
        <w:t xml:space="preserve"> </w:t>
      </w:r>
      <w:r>
        <w:t>CTE DB SI</w:t>
      </w:r>
      <w:bookmarkEnd w:id="42"/>
    </w:p>
    <w:p w14:paraId="4C561D3B" w14:textId="69D8D453" w:rsidR="001E79BA" w:rsidRDefault="001E79BA" w:rsidP="005939EC">
      <w:r>
        <w:t>La sección 5 del CTE DB SI (Seguridad en caso de incendio) establece las condiciones de accesibilidad a los edificios de cara a garantizar la correcta intervención de los bomberos en caso de incendio.</w:t>
      </w:r>
    </w:p>
    <w:p w14:paraId="27B1BFBB" w14:textId="6C2F0438" w:rsidR="00510FF0" w:rsidRDefault="00510FF0" w:rsidP="00510FF0">
      <w:pPr>
        <w:pStyle w:val="Normalsubrayado"/>
      </w:pPr>
      <w:r>
        <w:t>APROXIMACIÓN A LOS EDIFICIOS</w:t>
      </w:r>
    </w:p>
    <w:p w14:paraId="37A33BAF" w14:textId="69152E51" w:rsidR="001E79BA" w:rsidRDefault="00510FF0" w:rsidP="00510FF0">
      <w:r>
        <w:t>Los viales de aproximación a los espacios de maniobra a los que se refiere el apartado 1.2 de esta Sección, deben cumplir las condiciones que se establecen en el apartado 1.1 de esta Sección.</w:t>
      </w:r>
    </w:p>
    <w:p w14:paraId="1B658441" w14:textId="349A49C2" w:rsidR="00844BD8" w:rsidRDefault="00844BD8" w:rsidP="005939EC"/>
    <w:tbl>
      <w:tblPr>
        <w:tblW w:w="965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04"/>
        <w:gridCol w:w="804"/>
        <w:gridCol w:w="804"/>
        <w:gridCol w:w="804"/>
        <w:gridCol w:w="804"/>
        <w:gridCol w:w="805"/>
        <w:gridCol w:w="805"/>
        <w:gridCol w:w="805"/>
        <w:gridCol w:w="805"/>
        <w:gridCol w:w="805"/>
        <w:gridCol w:w="805"/>
        <w:gridCol w:w="805"/>
      </w:tblGrid>
      <w:tr w:rsidR="00510FF0" w:rsidRPr="001A3D05" w14:paraId="07E5EEF5" w14:textId="77777777" w:rsidTr="00510FF0">
        <w:trPr>
          <w:cantSplit/>
          <w:trHeight w:val="274"/>
        </w:trPr>
        <w:tc>
          <w:tcPr>
            <w:tcW w:w="737" w:type="dxa"/>
            <w:gridSpan w:val="2"/>
            <w:vMerge w:val="restart"/>
            <w:vAlign w:val="center"/>
          </w:tcPr>
          <w:p w14:paraId="68B87BE3" w14:textId="77777777" w:rsidR="00510FF0" w:rsidRPr="001A3D05" w:rsidRDefault="00510FF0" w:rsidP="00510FF0">
            <w:pPr>
              <w:pStyle w:val="Tablacentrado"/>
              <w:rPr>
                <w:sz w:val="16"/>
                <w:szCs w:val="16"/>
              </w:rPr>
            </w:pPr>
            <w:r w:rsidRPr="001A3D05">
              <w:rPr>
                <w:sz w:val="16"/>
                <w:szCs w:val="16"/>
              </w:rPr>
              <w:t>Anchura mínima libre (m)</w:t>
            </w:r>
          </w:p>
        </w:tc>
        <w:tc>
          <w:tcPr>
            <w:tcW w:w="737" w:type="dxa"/>
            <w:gridSpan w:val="2"/>
            <w:vMerge w:val="restart"/>
            <w:vAlign w:val="center"/>
          </w:tcPr>
          <w:p w14:paraId="08759387" w14:textId="77777777" w:rsidR="00510FF0" w:rsidRPr="001A3D05" w:rsidRDefault="00510FF0" w:rsidP="00510FF0">
            <w:pPr>
              <w:pStyle w:val="Tablacentrado"/>
              <w:rPr>
                <w:sz w:val="16"/>
                <w:szCs w:val="16"/>
              </w:rPr>
            </w:pPr>
            <w:r w:rsidRPr="001A3D05">
              <w:rPr>
                <w:sz w:val="16"/>
                <w:szCs w:val="16"/>
              </w:rPr>
              <w:t>Altura mínima libre o gálibo (m)</w:t>
            </w:r>
          </w:p>
        </w:tc>
        <w:tc>
          <w:tcPr>
            <w:tcW w:w="737" w:type="dxa"/>
            <w:gridSpan w:val="2"/>
            <w:vMerge w:val="restart"/>
            <w:vAlign w:val="center"/>
          </w:tcPr>
          <w:p w14:paraId="21A95047" w14:textId="77777777" w:rsidR="00510FF0" w:rsidRPr="001A3D05" w:rsidRDefault="00510FF0" w:rsidP="00510FF0">
            <w:pPr>
              <w:pStyle w:val="Tablacentrado"/>
              <w:rPr>
                <w:sz w:val="16"/>
                <w:szCs w:val="16"/>
              </w:rPr>
            </w:pPr>
            <w:r w:rsidRPr="001A3D05">
              <w:rPr>
                <w:sz w:val="16"/>
                <w:szCs w:val="16"/>
              </w:rPr>
              <w:t>Capacidad portante del vial (kN/m</w:t>
            </w:r>
            <w:r w:rsidRPr="001A3D05">
              <w:rPr>
                <w:sz w:val="16"/>
                <w:szCs w:val="16"/>
                <w:vertAlign w:val="superscript"/>
              </w:rPr>
              <w:t>2</w:t>
            </w:r>
            <w:r w:rsidRPr="001A3D05">
              <w:rPr>
                <w:sz w:val="16"/>
                <w:szCs w:val="16"/>
              </w:rPr>
              <w:t>)</w:t>
            </w:r>
          </w:p>
        </w:tc>
        <w:tc>
          <w:tcPr>
            <w:tcW w:w="737" w:type="dxa"/>
            <w:gridSpan w:val="6"/>
            <w:vAlign w:val="center"/>
          </w:tcPr>
          <w:p w14:paraId="77796A0A" w14:textId="77777777" w:rsidR="00510FF0" w:rsidRPr="001A3D05" w:rsidRDefault="00510FF0" w:rsidP="00510FF0">
            <w:pPr>
              <w:pStyle w:val="Tablacentrado"/>
              <w:rPr>
                <w:sz w:val="16"/>
                <w:szCs w:val="16"/>
              </w:rPr>
            </w:pPr>
            <w:r w:rsidRPr="001A3D05">
              <w:rPr>
                <w:sz w:val="16"/>
                <w:szCs w:val="16"/>
              </w:rPr>
              <w:t>Tramos curvos</w:t>
            </w:r>
          </w:p>
        </w:tc>
      </w:tr>
      <w:tr w:rsidR="00510FF0" w:rsidRPr="001A3D05" w14:paraId="4305E5A5" w14:textId="77777777" w:rsidTr="00510FF0">
        <w:trPr>
          <w:cantSplit/>
          <w:trHeight w:val="274"/>
        </w:trPr>
        <w:tc>
          <w:tcPr>
            <w:tcW w:w="737" w:type="dxa"/>
            <w:gridSpan w:val="2"/>
            <w:vMerge/>
          </w:tcPr>
          <w:p w14:paraId="1B0CE115" w14:textId="77777777" w:rsidR="00510FF0" w:rsidRPr="001A3D05" w:rsidRDefault="00510FF0" w:rsidP="00510FF0">
            <w:pPr>
              <w:pStyle w:val="Tablacentrado"/>
              <w:rPr>
                <w:sz w:val="16"/>
                <w:szCs w:val="16"/>
              </w:rPr>
            </w:pPr>
          </w:p>
        </w:tc>
        <w:tc>
          <w:tcPr>
            <w:tcW w:w="737" w:type="dxa"/>
            <w:gridSpan w:val="2"/>
            <w:vMerge/>
          </w:tcPr>
          <w:p w14:paraId="58239F52" w14:textId="77777777" w:rsidR="00510FF0" w:rsidRPr="001A3D05" w:rsidRDefault="00510FF0" w:rsidP="00510FF0">
            <w:pPr>
              <w:pStyle w:val="Tablacentrado"/>
              <w:rPr>
                <w:sz w:val="16"/>
                <w:szCs w:val="16"/>
              </w:rPr>
            </w:pPr>
          </w:p>
        </w:tc>
        <w:tc>
          <w:tcPr>
            <w:tcW w:w="737" w:type="dxa"/>
            <w:gridSpan w:val="2"/>
            <w:vMerge/>
          </w:tcPr>
          <w:p w14:paraId="69A3EB92" w14:textId="77777777" w:rsidR="00510FF0" w:rsidRPr="001A3D05" w:rsidRDefault="00510FF0" w:rsidP="00510FF0">
            <w:pPr>
              <w:pStyle w:val="Tablacentrado"/>
              <w:rPr>
                <w:sz w:val="16"/>
                <w:szCs w:val="16"/>
              </w:rPr>
            </w:pPr>
          </w:p>
        </w:tc>
        <w:tc>
          <w:tcPr>
            <w:tcW w:w="737" w:type="dxa"/>
            <w:gridSpan w:val="2"/>
            <w:vAlign w:val="center"/>
          </w:tcPr>
          <w:p w14:paraId="509137A0" w14:textId="77777777" w:rsidR="00510FF0" w:rsidRPr="001A3D05" w:rsidRDefault="00510FF0" w:rsidP="00510FF0">
            <w:pPr>
              <w:pStyle w:val="Tablacentrado"/>
              <w:rPr>
                <w:sz w:val="16"/>
                <w:szCs w:val="16"/>
              </w:rPr>
            </w:pPr>
            <w:r w:rsidRPr="001A3D05">
              <w:rPr>
                <w:sz w:val="16"/>
                <w:szCs w:val="16"/>
              </w:rPr>
              <w:t>Radio interior (m)</w:t>
            </w:r>
          </w:p>
        </w:tc>
        <w:tc>
          <w:tcPr>
            <w:tcW w:w="737" w:type="dxa"/>
            <w:gridSpan w:val="2"/>
            <w:vAlign w:val="center"/>
          </w:tcPr>
          <w:p w14:paraId="6E0FCB11" w14:textId="77777777" w:rsidR="00510FF0" w:rsidRPr="001A3D05" w:rsidRDefault="00510FF0" w:rsidP="00510FF0">
            <w:pPr>
              <w:pStyle w:val="Tablacentrado"/>
              <w:rPr>
                <w:sz w:val="16"/>
                <w:szCs w:val="16"/>
              </w:rPr>
            </w:pPr>
            <w:r w:rsidRPr="001A3D05">
              <w:rPr>
                <w:sz w:val="16"/>
                <w:szCs w:val="16"/>
              </w:rPr>
              <w:t>Radio exterior (m)</w:t>
            </w:r>
          </w:p>
        </w:tc>
        <w:tc>
          <w:tcPr>
            <w:tcW w:w="737" w:type="dxa"/>
            <w:gridSpan w:val="2"/>
            <w:vAlign w:val="center"/>
          </w:tcPr>
          <w:p w14:paraId="6EEE3220" w14:textId="77777777" w:rsidR="00510FF0" w:rsidRPr="001A3D05" w:rsidRDefault="00510FF0" w:rsidP="00510FF0">
            <w:pPr>
              <w:pStyle w:val="Tablacentrado"/>
              <w:rPr>
                <w:sz w:val="16"/>
                <w:szCs w:val="16"/>
              </w:rPr>
            </w:pPr>
            <w:r w:rsidRPr="001A3D05">
              <w:rPr>
                <w:sz w:val="16"/>
                <w:szCs w:val="16"/>
              </w:rPr>
              <w:t>Anchura libre de circulación (m)</w:t>
            </w:r>
          </w:p>
        </w:tc>
      </w:tr>
      <w:tr w:rsidR="00510FF0" w:rsidRPr="001A3D05" w14:paraId="35DDD8B6" w14:textId="77777777" w:rsidTr="00510FF0">
        <w:trPr>
          <w:cantSplit/>
          <w:trHeight w:val="67"/>
        </w:trPr>
        <w:tc>
          <w:tcPr>
            <w:tcW w:w="737" w:type="dxa"/>
            <w:gridSpan w:val="2"/>
            <w:tcBorders>
              <w:left w:val="nil"/>
              <w:right w:val="nil"/>
            </w:tcBorders>
          </w:tcPr>
          <w:p w14:paraId="5447B3B2" w14:textId="77777777" w:rsidR="00510FF0" w:rsidRPr="001A3D05" w:rsidRDefault="00510FF0" w:rsidP="00510FF0">
            <w:pPr>
              <w:pStyle w:val="Tablacentrado"/>
              <w:rPr>
                <w:sz w:val="16"/>
                <w:szCs w:val="16"/>
              </w:rPr>
            </w:pPr>
          </w:p>
        </w:tc>
        <w:tc>
          <w:tcPr>
            <w:tcW w:w="737" w:type="dxa"/>
            <w:gridSpan w:val="2"/>
            <w:tcBorders>
              <w:left w:val="nil"/>
              <w:right w:val="nil"/>
            </w:tcBorders>
          </w:tcPr>
          <w:p w14:paraId="5DC59BD0" w14:textId="77777777" w:rsidR="00510FF0" w:rsidRPr="001A3D05" w:rsidRDefault="00510FF0" w:rsidP="00510FF0">
            <w:pPr>
              <w:pStyle w:val="Tablacentrado"/>
              <w:rPr>
                <w:sz w:val="16"/>
                <w:szCs w:val="16"/>
              </w:rPr>
            </w:pPr>
          </w:p>
        </w:tc>
        <w:tc>
          <w:tcPr>
            <w:tcW w:w="737" w:type="dxa"/>
            <w:gridSpan w:val="2"/>
            <w:tcBorders>
              <w:left w:val="nil"/>
              <w:right w:val="nil"/>
            </w:tcBorders>
          </w:tcPr>
          <w:p w14:paraId="00F766D7" w14:textId="77777777" w:rsidR="00510FF0" w:rsidRPr="001A3D05" w:rsidRDefault="00510FF0" w:rsidP="00510FF0">
            <w:pPr>
              <w:pStyle w:val="Tablacentrado"/>
              <w:rPr>
                <w:sz w:val="16"/>
                <w:szCs w:val="16"/>
              </w:rPr>
            </w:pPr>
          </w:p>
        </w:tc>
        <w:tc>
          <w:tcPr>
            <w:tcW w:w="737" w:type="dxa"/>
            <w:gridSpan w:val="2"/>
            <w:tcBorders>
              <w:left w:val="nil"/>
              <w:right w:val="nil"/>
            </w:tcBorders>
            <w:vAlign w:val="center"/>
          </w:tcPr>
          <w:p w14:paraId="2E30E547" w14:textId="77777777" w:rsidR="00510FF0" w:rsidRPr="001A3D05" w:rsidRDefault="00510FF0" w:rsidP="00510FF0">
            <w:pPr>
              <w:pStyle w:val="Tablacentrado"/>
              <w:rPr>
                <w:sz w:val="16"/>
                <w:szCs w:val="16"/>
              </w:rPr>
            </w:pPr>
          </w:p>
        </w:tc>
        <w:tc>
          <w:tcPr>
            <w:tcW w:w="737" w:type="dxa"/>
            <w:gridSpan w:val="2"/>
            <w:tcBorders>
              <w:left w:val="nil"/>
              <w:right w:val="nil"/>
            </w:tcBorders>
            <w:vAlign w:val="center"/>
          </w:tcPr>
          <w:p w14:paraId="24D89DDA" w14:textId="77777777" w:rsidR="00510FF0" w:rsidRPr="001A3D05" w:rsidRDefault="00510FF0" w:rsidP="00510FF0">
            <w:pPr>
              <w:pStyle w:val="Tablacentrado"/>
              <w:rPr>
                <w:sz w:val="16"/>
                <w:szCs w:val="16"/>
              </w:rPr>
            </w:pPr>
          </w:p>
        </w:tc>
        <w:tc>
          <w:tcPr>
            <w:tcW w:w="737" w:type="dxa"/>
            <w:gridSpan w:val="2"/>
            <w:tcBorders>
              <w:left w:val="nil"/>
              <w:right w:val="nil"/>
            </w:tcBorders>
            <w:vAlign w:val="center"/>
          </w:tcPr>
          <w:p w14:paraId="252C76FF" w14:textId="77777777" w:rsidR="00510FF0" w:rsidRPr="001A3D05" w:rsidRDefault="00510FF0" w:rsidP="00510FF0">
            <w:pPr>
              <w:pStyle w:val="Tablacentrado"/>
              <w:rPr>
                <w:sz w:val="16"/>
                <w:szCs w:val="16"/>
              </w:rPr>
            </w:pPr>
          </w:p>
        </w:tc>
      </w:tr>
      <w:tr w:rsidR="00510FF0" w:rsidRPr="001A3D05" w14:paraId="51BECA2D" w14:textId="77777777" w:rsidTr="00510FF0">
        <w:trPr>
          <w:cantSplit/>
        </w:trPr>
        <w:tc>
          <w:tcPr>
            <w:tcW w:w="737" w:type="dxa"/>
          </w:tcPr>
          <w:p w14:paraId="1ACF8590" w14:textId="77777777" w:rsidR="00510FF0" w:rsidRPr="001A3D05" w:rsidRDefault="00510FF0" w:rsidP="00510FF0">
            <w:pPr>
              <w:pStyle w:val="Tablacentrado"/>
              <w:rPr>
                <w:sz w:val="16"/>
                <w:szCs w:val="16"/>
              </w:rPr>
            </w:pPr>
            <w:r w:rsidRPr="001A3D05">
              <w:rPr>
                <w:sz w:val="16"/>
                <w:szCs w:val="16"/>
              </w:rPr>
              <w:t>Norma</w:t>
            </w:r>
          </w:p>
        </w:tc>
        <w:tc>
          <w:tcPr>
            <w:tcW w:w="737" w:type="dxa"/>
          </w:tcPr>
          <w:p w14:paraId="2643B364" w14:textId="7DADDAD6" w:rsidR="00510FF0" w:rsidRPr="001A3D05" w:rsidRDefault="00510FF0" w:rsidP="00510FF0">
            <w:pPr>
              <w:pStyle w:val="Tablacentrado"/>
              <w:rPr>
                <w:sz w:val="16"/>
                <w:szCs w:val="16"/>
              </w:rPr>
            </w:pPr>
            <w:r w:rsidRPr="001A3D05">
              <w:rPr>
                <w:sz w:val="16"/>
                <w:szCs w:val="16"/>
              </w:rPr>
              <w:t>ED</w:t>
            </w:r>
          </w:p>
        </w:tc>
        <w:tc>
          <w:tcPr>
            <w:tcW w:w="737" w:type="dxa"/>
          </w:tcPr>
          <w:p w14:paraId="0E45C126" w14:textId="77777777" w:rsidR="00510FF0" w:rsidRPr="001A3D05" w:rsidRDefault="00510FF0" w:rsidP="00510FF0">
            <w:pPr>
              <w:pStyle w:val="Tablacentrado"/>
              <w:rPr>
                <w:sz w:val="16"/>
                <w:szCs w:val="16"/>
              </w:rPr>
            </w:pPr>
            <w:r w:rsidRPr="001A3D05">
              <w:rPr>
                <w:sz w:val="16"/>
                <w:szCs w:val="16"/>
              </w:rPr>
              <w:t>Norma</w:t>
            </w:r>
          </w:p>
        </w:tc>
        <w:tc>
          <w:tcPr>
            <w:tcW w:w="737" w:type="dxa"/>
          </w:tcPr>
          <w:p w14:paraId="250F7CAA" w14:textId="7111B476" w:rsidR="00510FF0" w:rsidRPr="001A3D05" w:rsidRDefault="00510FF0" w:rsidP="00510FF0">
            <w:pPr>
              <w:pStyle w:val="Tablacentrado"/>
              <w:rPr>
                <w:sz w:val="16"/>
                <w:szCs w:val="16"/>
              </w:rPr>
            </w:pPr>
            <w:r w:rsidRPr="001A3D05">
              <w:rPr>
                <w:sz w:val="16"/>
                <w:szCs w:val="16"/>
              </w:rPr>
              <w:t>ED</w:t>
            </w:r>
          </w:p>
        </w:tc>
        <w:tc>
          <w:tcPr>
            <w:tcW w:w="737" w:type="dxa"/>
          </w:tcPr>
          <w:p w14:paraId="5E2E3F87" w14:textId="77777777" w:rsidR="00510FF0" w:rsidRPr="001A3D05" w:rsidRDefault="00510FF0" w:rsidP="00510FF0">
            <w:pPr>
              <w:pStyle w:val="Tablacentrado"/>
              <w:rPr>
                <w:sz w:val="16"/>
                <w:szCs w:val="16"/>
              </w:rPr>
            </w:pPr>
            <w:r w:rsidRPr="001A3D05">
              <w:rPr>
                <w:sz w:val="16"/>
                <w:szCs w:val="16"/>
              </w:rPr>
              <w:t>Norma</w:t>
            </w:r>
          </w:p>
        </w:tc>
        <w:tc>
          <w:tcPr>
            <w:tcW w:w="737" w:type="dxa"/>
          </w:tcPr>
          <w:p w14:paraId="2F47F99B" w14:textId="658BFC61" w:rsidR="00510FF0" w:rsidRPr="001A3D05" w:rsidRDefault="00510FF0" w:rsidP="00510FF0">
            <w:pPr>
              <w:pStyle w:val="Tablacentrado"/>
              <w:rPr>
                <w:sz w:val="16"/>
                <w:szCs w:val="16"/>
              </w:rPr>
            </w:pPr>
            <w:r w:rsidRPr="001A3D05">
              <w:rPr>
                <w:sz w:val="16"/>
                <w:szCs w:val="16"/>
              </w:rPr>
              <w:t>ED</w:t>
            </w:r>
          </w:p>
        </w:tc>
        <w:tc>
          <w:tcPr>
            <w:tcW w:w="737" w:type="dxa"/>
          </w:tcPr>
          <w:p w14:paraId="773F87CC" w14:textId="77777777" w:rsidR="00510FF0" w:rsidRPr="001A3D05" w:rsidRDefault="00510FF0" w:rsidP="00510FF0">
            <w:pPr>
              <w:pStyle w:val="Tablacentrado"/>
              <w:rPr>
                <w:sz w:val="16"/>
                <w:szCs w:val="16"/>
              </w:rPr>
            </w:pPr>
            <w:r w:rsidRPr="001A3D05">
              <w:rPr>
                <w:sz w:val="16"/>
                <w:szCs w:val="16"/>
              </w:rPr>
              <w:t>Norma</w:t>
            </w:r>
          </w:p>
        </w:tc>
        <w:tc>
          <w:tcPr>
            <w:tcW w:w="737" w:type="dxa"/>
          </w:tcPr>
          <w:p w14:paraId="5B498ACE" w14:textId="73613CFB" w:rsidR="00510FF0" w:rsidRPr="001A3D05" w:rsidRDefault="00510FF0" w:rsidP="00510FF0">
            <w:pPr>
              <w:pStyle w:val="Tablacentrado"/>
              <w:rPr>
                <w:sz w:val="16"/>
                <w:szCs w:val="16"/>
              </w:rPr>
            </w:pPr>
            <w:r w:rsidRPr="001A3D05">
              <w:rPr>
                <w:sz w:val="16"/>
                <w:szCs w:val="16"/>
              </w:rPr>
              <w:t>ED</w:t>
            </w:r>
          </w:p>
        </w:tc>
        <w:tc>
          <w:tcPr>
            <w:tcW w:w="737" w:type="dxa"/>
          </w:tcPr>
          <w:p w14:paraId="2F5ED7AE" w14:textId="77777777" w:rsidR="00510FF0" w:rsidRPr="001A3D05" w:rsidRDefault="00510FF0" w:rsidP="00510FF0">
            <w:pPr>
              <w:pStyle w:val="Tablacentrado"/>
              <w:rPr>
                <w:sz w:val="16"/>
                <w:szCs w:val="16"/>
              </w:rPr>
            </w:pPr>
            <w:r w:rsidRPr="001A3D05">
              <w:rPr>
                <w:sz w:val="16"/>
                <w:szCs w:val="16"/>
              </w:rPr>
              <w:t>Norma</w:t>
            </w:r>
          </w:p>
        </w:tc>
        <w:tc>
          <w:tcPr>
            <w:tcW w:w="737" w:type="dxa"/>
          </w:tcPr>
          <w:p w14:paraId="6484F5B1" w14:textId="0B1F8027" w:rsidR="00510FF0" w:rsidRPr="001A3D05" w:rsidRDefault="00510FF0" w:rsidP="00510FF0">
            <w:pPr>
              <w:pStyle w:val="Tablacentrado"/>
              <w:rPr>
                <w:sz w:val="16"/>
                <w:szCs w:val="16"/>
              </w:rPr>
            </w:pPr>
            <w:r w:rsidRPr="001A3D05">
              <w:rPr>
                <w:sz w:val="16"/>
                <w:szCs w:val="16"/>
              </w:rPr>
              <w:t>ED</w:t>
            </w:r>
          </w:p>
        </w:tc>
        <w:tc>
          <w:tcPr>
            <w:tcW w:w="737" w:type="dxa"/>
          </w:tcPr>
          <w:p w14:paraId="5BD26C14" w14:textId="77777777" w:rsidR="00510FF0" w:rsidRPr="001A3D05" w:rsidRDefault="00510FF0" w:rsidP="00510FF0">
            <w:pPr>
              <w:pStyle w:val="Tablacentrado"/>
              <w:rPr>
                <w:sz w:val="16"/>
                <w:szCs w:val="16"/>
              </w:rPr>
            </w:pPr>
            <w:r w:rsidRPr="001A3D05">
              <w:rPr>
                <w:sz w:val="16"/>
                <w:szCs w:val="16"/>
              </w:rPr>
              <w:t>Norma</w:t>
            </w:r>
          </w:p>
        </w:tc>
        <w:tc>
          <w:tcPr>
            <w:tcW w:w="737" w:type="dxa"/>
          </w:tcPr>
          <w:p w14:paraId="328920DF" w14:textId="08F66AB6" w:rsidR="00510FF0" w:rsidRPr="001A3D05" w:rsidRDefault="00510FF0" w:rsidP="00510FF0">
            <w:pPr>
              <w:pStyle w:val="Tablacentrado"/>
              <w:rPr>
                <w:sz w:val="16"/>
                <w:szCs w:val="16"/>
              </w:rPr>
            </w:pPr>
            <w:r w:rsidRPr="001A3D05">
              <w:rPr>
                <w:sz w:val="16"/>
                <w:szCs w:val="16"/>
              </w:rPr>
              <w:t>ED</w:t>
            </w:r>
          </w:p>
        </w:tc>
      </w:tr>
      <w:tr w:rsidR="00510FF0" w:rsidRPr="001A3D05" w14:paraId="6605ED01" w14:textId="77777777" w:rsidTr="00510FF0">
        <w:trPr>
          <w:cantSplit/>
        </w:trPr>
        <w:tc>
          <w:tcPr>
            <w:tcW w:w="737" w:type="dxa"/>
          </w:tcPr>
          <w:p w14:paraId="1F5EFEE9" w14:textId="77777777" w:rsidR="00510FF0" w:rsidRPr="001A3D05" w:rsidRDefault="00510FF0" w:rsidP="00510FF0">
            <w:pPr>
              <w:pStyle w:val="Tablacentrado"/>
              <w:rPr>
                <w:sz w:val="16"/>
                <w:szCs w:val="16"/>
              </w:rPr>
            </w:pPr>
            <w:r w:rsidRPr="001A3D05">
              <w:rPr>
                <w:sz w:val="16"/>
                <w:szCs w:val="16"/>
              </w:rPr>
              <w:t>3,50</w:t>
            </w:r>
          </w:p>
        </w:tc>
        <w:tc>
          <w:tcPr>
            <w:tcW w:w="737" w:type="dxa"/>
            <w:shd w:val="clear" w:color="auto" w:fill="C0C0C0"/>
          </w:tcPr>
          <w:p w14:paraId="1A65ECF7" w14:textId="77777777" w:rsidR="00510FF0" w:rsidRPr="001A3D05" w:rsidRDefault="00510FF0" w:rsidP="00510FF0">
            <w:pPr>
              <w:pStyle w:val="Tablacentrado"/>
              <w:rPr>
                <w:sz w:val="16"/>
                <w:szCs w:val="16"/>
              </w:rPr>
            </w:pPr>
            <w:r w:rsidRPr="001A3D05">
              <w:rPr>
                <w:sz w:val="16"/>
                <w:szCs w:val="16"/>
              </w:rPr>
              <w:t>Cumple</w:t>
            </w:r>
          </w:p>
        </w:tc>
        <w:tc>
          <w:tcPr>
            <w:tcW w:w="737" w:type="dxa"/>
          </w:tcPr>
          <w:p w14:paraId="53407BAC" w14:textId="77777777" w:rsidR="00510FF0" w:rsidRPr="001A3D05" w:rsidRDefault="00510FF0" w:rsidP="00510FF0">
            <w:pPr>
              <w:pStyle w:val="Tablacentrado"/>
              <w:rPr>
                <w:sz w:val="16"/>
                <w:szCs w:val="16"/>
              </w:rPr>
            </w:pPr>
            <w:r w:rsidRPr="001A3D05">
              <w:rPr>
                <w:sz w:val="16"/>
                <w:szCs w:val="16"/>
              </w:rPr>
              <w:t>4,50</w:t>
            </w:r>
          </w:p>
        </w:tc>
        <w:tc>
          <w:tcPr>
            <w:tcW w:w="737" w:type="dxa"/>
            <w:shd w:val="clear" w:color="auto" w:fill="C0C0C0"/>
          </w:tcPr>
          <w:p w14:paraId="6BD55B4F" w14:textId="77777777" w:rsidR="00510FF0" w:rsidRPr="001A3D05" w:rsidRDefault="00510FF0" w:rsidP="00510FF0">
            <w:pPr>
              <w:pStyle w:val="Tablacentrado"/>
              <w:rPr>
                <w:sz w:val="16"/>
                <w:szCs w:val="16"/>
              </w:rPr>
            </w:pPr>
            <w:r w:rsidRPr="001A3D05">
              <w:rPr>
                <w:sz w:val="16"/>
                <w:szCs w:val="16"/>
              </w:rPr>
              <w:t>Cumple</w:t>
            </w:r>
          </w:p>
        </w:tc>
        <w:tc>
          <w:tcPr>
            <w:tcW w:w="737" w:type="dxa"/>
          </w:tcPr>
          <w:p w14:paraId="731CE021" w14:textId="77777777" w:rsidR="00510FF0" w:rsidRPr="001A3D05" w:rsidRDefault="00510FF0" w:rsidP="00510FF0">
            <w:pPr>
              <w:pStyle w:val="Tablacentrado"/>
              <w:rPr>
                <w:sz w:val="16"/>
                <w:szCs w:val="16"/>
              </w:rPr>
            </w:pPr>
            <w:r w:rsidRPr="001A3D05">
              <w:rPr>
                <w:sz w:val="16"/>
                <w:szCs w:val="16"/>
              </w:rPr>
              <w:t>20</w:t>
            </w:r>
          </w:p>
        </w:tc>
        <w:tc>
          <w:tcPr>
            <w:tcW w:w="737" w:type="dxa"/>
            <w:shd w:val="clear" w:color="auto" w:fill="C0C0C0"/>
          </w:tcPr>
          <w:p w14:paraId="35CF4AB3" w14:textId="71983F76" w:rsidR="00510FF0" w:rsidRPr="001A3D05" w:rsidRDefault="00510FF0" w:rsidP="00510FF0">
            <w:pPr>
              <w:pStyle w:val="Tablacentrado"/>
              <w:rPr>
                <w:sz w:val="16"/>
                <w:szCs w:val="16"/>
              </w:rPr>
            </w:pPr>
            <w:r w:rsidRPr="001A3D05">
              <w:rPr>
                <w:sz w:val="16"/>
                <w:szCs w:val="16"/>
              </w:rPr>
              <w:t>No incide</w:t>
            </w:r>
          </w:p>
        </w:tc>
        <w:tc>
          <w:tcPr>
            <w:tcW w:w="737" w:type="dxa"/>
          </w:tcPr>
          <w:p w14:paraId="6C71807A" w14:textId="77777777" w:rsidR="00510FF0" w:rsidRPr="001A3D05" w:rsidRDefault="00510FF0" w:rsidP="00510FF0">
            <w:pPr>
              <w:pStyle w:val="Tablacentrado"/>
              <w:rPr>
                <w:sz w:val="16"/>
                <w:szCs w:val="16"/>
              </w:rPr>
            </w:pPr>
            <w:r w:rsidRPr="001A3D05">
              <w:rPr>
                <w:sz w:val="16"/>
                <w:szCs w:val="16"/>
              </w:rPr>
              <w:t>5,30</w:t>
            </w:r>
          </w:p>
        </w:tc>
        <w:tc>
          <w:tcPr>
            <w:tcW w:w="737" w:type="dxa"/>
            <w:shd w:val="clear" w:color="auto" w:fill="C0C0C0"/>
          </w:tcPr>
          <w:p w14:paraId="595AC526" w14:textId="77777777" w:rsidR="00510FF0" w:rsidRPr="001A3D05" w:rsidRDefault="00510FF0" w:rsidP="00510FF0">
            <w:pPr>
              <w:pStyle w:val="Tablacentrado"/>
              <w:rPr>
                <w:sz w:val="16"/>
                <w:szCs w:val="16"/>
              </w:rPr>
            </w:pPr>
            <w:r w:rsidRPr="001A3D05">
              <w:rPr>
                <w:sz w:val="16"/>
                <w:szCs w:val="16"/>
              </w:rPr>
              <w:t>Cumple</w:t>
            </w:r>
          </w:p>
        </w:tc>
        <w:tc>
          <w:tcPr>
            <w:tcW w:w="737" w:type="dxa"/>
          </w:tcPr>
          <w:p w14:paraId="0A4A3453" w14:textId="77777777" w:rsidR="00510FF0" w:rsidRPr="001A3D05" w:rsidRDefault="00510FF0" w:rsidP="00510FF0">
            <w:pPr>
              <w:pStyle w:val="Tablacentrado"/>
              <w:rPr>
                <w:sz w:val="16"/>
                <w:szCs w:val="16"/>
              </w:rPr>
            </w:pPr>
            <w:r w:rsidRPr="001A3D05">
              <w:rPr>
                <w:sz w:val="16"/>
                <w:szCs w:val="16"/>
              </w:rPr>
              <w:t>12,50</w:t>
            </w:r>
          </w:p>
        </w:tc>
        <w:tc>
          <w:tcPr>
            <w:tcW w:w="737" w:type="dxa"/>
            <w:shd w:val="clear" w:color="auto" w:fill="C0C0C0"/>
          </w:tcPr>
          <w:p w14:paraId="5BC60EBF" w14:textId="77777777" w:rsidR="00510FF0" w:rsidRPr="001A3D05" w:rsidRDefault="00510FF0" w:rsidP="00510FF0">
            <w:pPr>
              <w:pStyle w:val="Tablacentrado"/>
              <w:rPr>
                <w:sz w:val="16"/>
                <w:szCs w:val="16"/>
              </w:rPr>
            </w:pPr>
            <w:r w:rsidRPr="001A3D05">
              <w:rPr>
                <w:sz w:val="16"/>
                <w:szCs w:val="16"/>
              </w:rPr>
              <w:t>Cumple</w:t>
            </w:r>
          </w:p>
        </w:tc>
        <w:tc>
          <w:tcPr>
            <w:tcW w:w="737" w:type="dxa"/>
          </w:tcPr>
          <w:p w14:paraId="583090DF" w14:textId="77777777" w:rsidR="00510FF0" w:rsidRPr="001A3D05" w:rsidRDefault="00510FF0" w:rsidP="00510FF0">
            <w:pPr>
              <w:pStyle w:val="Tablacentrado"/>
              <w:rPr>
                <w:sz w:val="16"/>
                <w:szCs w:val="16"/>
              </w:rPr>
            </w:pPr>
            <w:r w:rsidRPr="001A3D05">
              <w:rPr>
                <w:sz w:val="16"/>
                <w:szCs w:val="16"/>
              </w:rPr>
              <w:t>7,20</w:t>
            </w:r>
          </w:p>
        </w:tc>
        <w:tc>
          <w:tcPr>
            <w:tcW w:w="737" w:type="dxa"/>
            <w:shd w:val="clear" w:color="auto" w:fill="C0C0C0"/>
          </w:tcPr>
          <w:p w14:paraId="5A32B2E5" w14:textId="77777777" w:rsidR="00510FF0" w:rsidRPr="001A3D05" w:rsidRDefault="00510FF0" w:rsidP="00510FF0">
            <w:pPr>
              <w:pStyle w:val="Tablacentrado"/>
              <w:rPr>
                <w:sz w:val="16"/>
                <w:szCs w:val="16"/>
              </w:rPr>
            </w:pPr>
            <w:r w:rsidRPr="001A3D05">
              <w:rPr>
                <w:sz w:val="16"/>
                <w:szCs w:val="16"/>
              </w:rPr>
              <w:t>Cumple</w:t>
            </w:r>
          </w:p>
        </w:tc>
      </w:tr>
    </w:tbl>
    <w:p w14:paraId="15079AA8" w14:textId="77777777" w:rsidR="00510FF0" w:rsidRDefault="00510FF0" w:rsidP="005939EC"/>
    <w:p w14:paraId="37767C5E" w14:textId="77777777" w:rsidR="006F4BEA" w:rsidRDefault="006F4BEA" w:rsidP="006F4BEA">
      <w:r>
        <w:t>En cuanto a los viales de acceso a estas zonas de emplazamiento se cumplirá lo establecido en el apartado 1 de la Sección 5 del Código Técnico de la Edificación, Documento Básico de seguridad en caso de incendio (SI). Así tendremos estas condiciones:</w:t>
      </w:r>
    </w:p>
    <w:p w14:paraId="578DF3D2" w14:textId="59C20568" w:rsidR="006F4BEA" w:rsidRDefault="006F4BEA" w:rsidP="006F4BEA">
      <w:pPr>
        <w:pStyle w:val="Vietas-"/>
      </w:pPr>
      <w:r>
        <w:t>Anchura mínima: 3,5 m</w:t>
      </w:r>
    </w:p>
    <w:p w14:paraId="7BCFA650" w14:textId="3ABB5D45" w:rsidR="006F4BEA" w:rsidRDefault="006F4BEA" w:rsidP="006F4BEA">
      <w:pPr>
        <w:pStyle w:val="Vietas-"/>
      </w:pPr>
      <w:r>
        <w:t>Altura libre de: 4,5 m</w:t>
      </w:r>
    </w:p>
    <w:p w14:paraId="682C41E6" w14:textId="7FA7C30A" w:rsidR="006F4BEA" w:rsidRDefault="006F4BEA" w:rsidP="006F4BEA">
      <w:pPr>
        <w:pStyle w:val="Vietas-"/>
      </w:pPr>
      <w:r>
        <w:t>Capacidad portante del vial 20 kN/m².</w:t>
      </w:r>
    </w:p>
    <w:p w14:paraId="04E8F1B2" w14:textId="7185136F" w:rsidR="006F4BEA" w:rsidRDefault="006F4BEA" w:rsidP="006F4BEA">
      <w:pPr>
        <w:pStyle w:val="Vietas-"/>
      </w:pPr>
      <w:r>
        <w:t>En los tramos curvos, el carril de rodadura quedará delimitado por la traza de una corona circular de radios 5,30 m y 12,50 m, con una anchura libre de 7,20 m.</w:t>
      </w:r>
    </w:p>
    <w:p w14:paraId="778CE4AB" w14:textId="204BBA10" w:rsidR="006F4BEA" w:rsidRDefault="006F4BEA" w:rsidP="006F4BEA">
      <w:pPr>
        <w:pStyle w:val="Vietas-"/>
      </w:pPr>
      <w:r>
        <w:t>Los viales de acceso al edificio se deben mantener libres de mobiliario urbano, arbolado, jardines, mojones u otros obstáculos que dificulten las posibilidades de accesibilidad.</w:t>
      </w:r>
    </w:p>
    <w:p w14:paraId="79D6BB54" w14:textId="77777777" w:rsidR="006F4BEA" w:rsidRDefault="006F4BEA" w:rsidP="005939EC"/>
    <w:p w14:paraId="1911A8ED" w14:textId="628BC5E2" w:rsidR="00510FF0" w:rsidRDefault="00510FF0" w:rsidP="00510FF0">
      <w:pPr>
        <w:pStyle w:val="Normalsubrayado"/>
      </w:pPr>
      <w:r>
        <w:t>ENTORNO DE LOS EDIFICIOS</w:t>
      </w:r>
    </w:p>
    <w:p w14:paraId="558A5E71" w14:textId="6DD66E3A" w:rsidR="00510FF0" w:rsidRDefault="00510FF0" w:rsidP="00510FF0">
      <w:r>
        <w:t>Los edificios con una altura de evacuación descendente mayor que 9 metros deben disponer de un espacio de maniobra a lo largo de las fachadas en las que estén situados los accesos principales que cumpla las condiciones que establece el apartado</w:t>
      </w:r>
      <w:r>
        <w:t> </w:t>
      </w:r>
      <w:r>
        <w:t>1.2 de esta Sección.</w:t>
      </w:r>
    </w:p>
    <w:p w14:paraId="385606CB" w14:textId="62714321" w:rsidR="00510FF0" w:rsidRDefault="00510FF0" w:rsidP="00510FF0">
      <w:r>
        <w:t>El espacio de maniobra debe mantenerse libre de mobiliario urbano, arbolado, jardines, mojones u otros obstáculos. De igual forma, donde se prevea el acceso a una fachada con escaleras o plataformas hidráulicas, se evitarán elementos tales como cables eléctricos aéreos o ramas de árboles que puedan interferir con las escaleras, etc.</w:t>
      </w:r>
    </w:p>
    <w:p w14:paraId="08435CBF" w14:textId="6997EBD5" w:rsidR="00510FF0" w:rsidRDefault="00510FF0" w:rsidP="00510FF0">
      <w:r>
        <w:t>En el caso de que el edificio esté equipado con columna seca debe haber acceso para un equipo de bombeo a menos de 18</w:t>
      </w:r>
      <w:r>
        <w:t> </w:t>
      </w:r>
      <w:r>
        <w:t>m de cada punto de conexión a ella, debiendo ser visible el punto de conexión desde el camión de bombeo.</w:t>
      </w:r>
    </w:p>
    <w:tbl>
      <w:tblPr>
        <w:tblW w:w="91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60"/>
        <w:gridCol w:w="760"/>
        <w:gridCol w:w="760"/>
        <w:gridCol w:w="760"/>
        <w:gridCol w:w="760"/>
        <w:gridCol w:w="760"/>
        <w:gridCol w:w="760"/>
        <w:gridCol w:w="760"/>
        <w:gridCol w:w="760"/>
        <w:gridCol w:w="760"/>
        <w:gridCol w:w="760"/>
        <w:gridCol w:w="760"/>
      </w:tblGrid>
      <w:tr w:rsidR="00510FF0" w:rsidRPr="001A3D05" w14:paraId="0A560E35" w14:textId="77777777" w:rsidTr="00D03167">
        <w:trPr>
          <w:cantSplit/>
          <w:trHeight w:val="547"/>
        </w:trPr>
        <w:tc>
          <w:tcPr>
            <w:tcW w:w="1520" w:type="dxa"/>
            <w:gridSpan w:val="2"/>
            <w:vAlign w:val="center"/>
          </w:tcPr>
          <w:p w14:paraId="10CE6347" w14:textId="77777777" w:rsidR="00510FF0" w:rsidRPr="001A3D05" w:rsidRDefault="00510FF0" w:rsidP="001A3D05">
            <w:pPr>
              <w:pStyle w:val="Tablacentrado"/>
              <w:rPr>
                <w:sz w:val="16"/>
                <w:szCs w:val="16"/>
              </w:rPr>
            </w:pPr>
            <w:r w:rsidRPr="001A3D05">
              <w:rPr>
                <w:sz w:val="16"/>
                <w:szCs w:val="16"/>
              </w:rPr>
              <w:lastRenderedPageBreak/>
              <w:t>Anchura mínima libre (m)</w:t>
            </w:r>
          </w:p>
        </w:tc>
        <w:tc>
          <w:tcPr>
            <w:tcW w:w="1520" w:type="dxa"/>
            <w:gridSpan w:val="2"/>
            <w:vAlign w:val="center"/>
          </w:tcPr>
          <w:p w14:paraId="58C35696" w14:textId="77777777" w:rsidR="00510FF0" w:rsidRPr="001A3D05" w:rsidRDefault="00510FF0" w:rsidP="001A3D05">
            <w:pPr>
              <w:pStyle w:val="Tablacentrado"/>
              <w:rPr>
                <w:sz w:val="16"/>
                <w:szCs w:val="16"/>
              </w:rPr>
            </w:pPr>
            <w:r w:rsidRPr="001A3D05">
              <w:rPr>
                <w:sz w:val="16"/>
                <w:szCs w:val="16"/>
              </w:rPr>
              <w:t>Altura libre (m)</w:t>
            </w:r>
          </w:p>
          <w:p w14:paraId="58DD9062" w14:textId="77777777" w:rsidR="00510FF0" w:rsidRPr="001A3D05" w:rsidRDefault="00510FF0" w:rsidP="001A3D05">
            <w:pPr>
              <w:pStyle w:val="Tablacentrado"/>
              <w:rPr>
                <w:sz w:val="16"/>
                <w:szCs w:val="16"/>
              </w:rPr>
            </w:pPr>
            <w:r w:rsidRPr="001A3D05">
              <w:rPr>
                <w:sz w:val="16"/>
                <w:szCs w:val="16"/>
              </w:rPr>
              <w:t>(1)</w:t>
            </w:r>
          </w:p>
        </w:tc>
        <w:tc>
          <w:tcPr>
            <w:tcW w:w="1520" w:type="dxa"/>
            <w:gridSpan w:val="2"/>
            <w:vAlign w:val="center"/>
          </w:tcPr>
          <w:p w14:paraId="46F8DBEA" w14:textId="77777777" w:rsidR="00510FF0" w:rsidRPr="001A3D05" w:rsidRDefault="00510FF0" w:rsidP="001A3D05">
            <w:pPr>
              <w:pStyle w:val="Tablacentrado"/>
              <w:rPr>
                <w:sz w:val="16"/>
                <w:szCs w:val="16"/>
              </w:rPr>
            </w:pPr>
            <w:r w:rsidRPr="001A3D05">
              <w:rPr>
                <w:sz w:val="16"/>
                <w:szCs w:val="16"/>
              </w:rPr>
              <w:t>Separación máxima del vehículo (m) (2)</w:t>
            </w:r>
          </w:p>
        </w:tc>
        <w:tc>
          <w:tcPr>
            <w:tcW w:w="1520" w:type="dxa"/>
            <w:gridSpan w:val="2"/>
            <w:vAlign w:val="center"/>
          </w:tcPr>
          <w:p w14:paraId="54197174" w14:textId="77777777" w:rsidR="00510FF0" w:rsidRPr="001A3D05" w:rsidRDefault="00510FF0" w:rsidP="001A3D05">
            <w:pPr>
              <w:pStyle w:val="Tablacentrado"/>
              <w:rPr>
                <w:sz w:val="16"/>
                <w:szCs w:val="16"/>
              </w:rPr>
            </w:pPr>
            <w:r w:rsidRPr="001A3D05">
              <w:rPr>
                <w:sz w:val="16"/>
                <w:szCs w:val="16"/>
              </w:rPr>
              <w:t>Distancia máxima (m) (3)</w:t>
            </w:r>
          </w:p>
        </w:tc>
        <w:tc>
          <w:tcPr>
            <w:tcW w:w="1520" w:type="dxa"/>
            <w:gridSpan w:val="2"/>
            <w:vAlign w:val="center"/>
          </w:tcPr>
          <w:p w14:paraId="6F2259FC" w14:textId="77777777" w:rsidR="00510FF0" w:rsidRPr="001A3D05" w:rsidRDefault="00510FF0" w:rsidP="001A3D05">
            <w:pPr>
              <w:pStyle w:val="Tablacentrado"/>
              <w:rPr>
                <w:sz w:val="16"/>
                <w:szCs w:val="16"/>
              </w:rPr>
            </w:pPr>
            <w:r w:rsidRPr="001A3D05">
              <w:rPr>
                <w:sz w:val="16"/>
                <w:szCs w:val="16"/>
              </w:rPr>
              <w:t>Pendiente máxima (%)</w:t>
            </w:r>
          </w:p>
        </w:tc>
        <w:tc>
          <w:tcPr>
            <w:tcW w:w="1520" w:type="dxa"/>
            <w:gridSpan w:val="2"/>
            <w:vAlign w:val="center"/>
          </w:tcPr>
          <w:p w14:paraId="13E31980" w14:textId="77777777" w:rsidR="00510FF0" w:rsidRPr="001A3D05" w:rsidRDefault="00510FF0" w:rsidP="001A3D05">
            <w:pPr>
              <w:pStyle w:val="Tablacentrado"/>
              <w:rPr>
                <w:sz w:val="16"/>
                <w:szCs w:val="16"/>
              </w:rPr>
            </w:pPr>
            <w:r w:rsidRPr="001A3D05">
              <w:rPr>
                <w:sz w:val="16"/>
                <w:szCs w:val="16"/>
              </w:rPr>
              <w:t>Resistencia al punzonamiento del suelo</w:t>
            </w:r>
          </w:p>
        </w:tc>
      </w:tr>
      <w:tr w:rsidR="00510FF0" w:rsidRPr="001A3D05" w14:paraId="147945D7" w14:textId="77777777" w:rsidTr="00D03167">
        <w:trPr>
          <w:cantSplit/>
          <w:trHeight w:val="77"/>
        </w:trPr>
        <w:tc>
          <w:tcPr>
            <w:tcW w:w="1520" w:type="dxa"/>
            <w:gridSpan w:val="2"/>
            <w:tcBorders>
              <w:left w:val="nil"/>
              <w:right w:val="nil"/>
            </w:tcBorders>
            <w:vAlign w:val="center"/>
          </w:tcPr>
          <w:p w14:paraId="226BBE67" w14:textId="77777777" w:rsidR="00510FF0" w:rsidRPr="001A3D05" w:rsidRDefault="00510FF0" w:rsidP="001A3D05">
            <w:pPr>
              <w:pStyle w:val="Tablacentrado"/>
              <w:rPr>
                <w:sz w:val="16"/>
                <w:szCs w:val="16"/>
              </w:rPr>
            </w:pPr>
          </w:p>
        </w:tc>
        <w:tc>
          <w:tcPr>
            <w:tcW w:w="1520" w:type="dxa"/>
            <w:gridSpan w:val="2"/>
            <w:tcBorders>
              <w:left w:val="nil"/>
              <w:right w:val="nil"/>
            </w:tcBorders>
            <w:vAlign w:val="center"/>
          </w:tcPr>
          <w:p w14:paraId="1A744345" w14:textId="77777777" w:rsidR="00510FF0" w:rsidRPr="001A3D05" w:rsidRDefault="00510FF0" w:rsidP="001A3D05">
            <w:pPr>
              <w:pStyle w:val="Tablacentrado"/>
              <w:rPr>
                <w:sz w:val="16"/>
                <w:szCs w:val="16"/>
              </w:rPr>
            </w:pPr>
          </w:p>
        </w:tc>
        <w:tc>
          <w:tcPr>
            <w:tcW w:w="1520" w:type="dxa"/>
            <w:gridSpan w:val="2"/>
            <w:tcBorders>
              <w:left w:val="nil"/>
              <w:right w:val="nil"/>
            </w:tcBorders>
            <w:vAlign w:val="center"/>
          </w:tcPr>
          <w:p w14:paraId="79457D56" w14:textId="77777777" w:rsidR="00510FF0" w:rsidRPr="001A3D05" w:rsidRDefault="00510FF0" w:rsidP="001A3D05">
            <w:pPr>
              <w:pStyle w:val="Tablacentrado"/>
              <w:rPr>
                <w:sz w:val="16"/>
                <w:szCs w:val="16"/>
              </w:rPr>
            </w:pPr>
          </w:p>
        </w:tc>
        <w:tc>
          <w:tcPr>
            <w:tcW w:w="1520" w:type="dxa"/>
            <w:gridSpan w:val="2"/>
            <w:tcBorders>
              <w:left w:val="nil"/>
              <w:right w:val="nil"/>
            </w:tcBorders>
            <w:vAlign w:val="center"/>
          </w:tcPr>
          <w:p w14:paraId="79E6532F" w14:textId="77777777" w:rsidR="00510FF0" w:rsidRPr="001A3D05" w:rsidRDefault="00510FF0" w:rsidP="001A3D05">
            <w:pPr>
              <w:pStyle w:val="Tablacentrado"/>
              <w:rPr>
                <w:sz w:val="16"/>
                <w:szCs w:val="16"/>
              </w:rPr>
            </w:pPr>
          </w:p>
        </w:tc>
        <w:tc>
          <w:tcPr>
            <w:tcW w:w="1520" w:type="dxa"/>
            <w:gridSpan w:val="2"/>
            <w:tcBorders>
              <w:left w:val="nil"/>
              <w:right w:val="nil"/>
            </w:tcBorders>
            <w:vAlign w:val="center"/>
          </w:tcPr>
          <w:p w14:paraId="14123786" w14:textId="77777777" w:rsidR="00510FF0" w:rsidRPr="001A3D05" w:rsidRDefault="00510FF0" w:rsidP="001A3D05">
            <w:pPr>
              <w:pStyle w:val="Tablacentrado"/>
              <w:rPr>
                <w:sz w:val="16"/>
                <w:szCs w:val="16"/>
              </w:rPr>
            </w:pPr>
          </w:p>
        </w:tc>
        <w:tc>
          <w:tcPr>
            <w:tcW w:w="1520" w:type="dxa"/>
            <w:gridSpan w:val="2"/>
            <w:tcBorders>
              <w:left w:val="nil"/>
              <w:right w:val="nil"/>
            </w:tcBorders>
            <w:vAlign w:val="center"/>
          </w:tcPr>
          <w:p w14:paraId="19E8D67D" w14:textId="77777777" w:rsidR="00510FF0" w:rsidRPr="001A3D05" w:rsidRDefault="00510FF0" w:rsidP="001A3D05">
            <w:pPr>
              <w:pStyle w:val="Tablacentrado"/>
              <w:rPr>
                <w:sz w:val="16"/>
                <w:szCs w:val="16"/>
              </w:rPr>
            </w:pPr>
          </w:p>
        </w:tc>
      </w:tr>
      <w:tr w:rsidR="00510FF0" w:rsidRPr="001A3D05" w14:paraId="7A239C7D" w14:textId="77777777" w:rsidTr="00D03167">
        <w:trPr>
          <w:cantSplit/>
        </w:trPr>
        <w:tc>
          <w:tcPr>
            <w:tcW w:w="760" w:type="dxa"/>
          </w:tcPr>
          <w:p w14:paraId="0B790713" w14:textId="77777777" w:rsidR="00510FF0" w:rsidRPr="001A3D05" w:rsidRDefault="00510FF0" w:rsidP="001A3D05">
            <w:pPr>
              <w:pStyle w:val="Tablacentrado"/>
              <w:rPr>
                <w:sz w:val="16"/>
                <w:szCs w:val="16"/>
              </w:rPr>
            </w:pPr>
            <w:r w:rsidRPr="001A3D05">
              <w:rPr>
                <w:sz w:val="16"/>
                <w:szCs w:val="16"/>
              </w:rPr>
              <w:t>Norma</w:t>
            </w:r>
          </w:p>
        </w:tc>
        <w:tc>
          <w:tcPr>
            <w:tcW w:w="760" w:type="dxa"/>
          </w:tcPr>
          <w:p w14:paraId="3D111FB2" w14:textId="30FE6120" w:rsidR="00510FF0" w:rsidRPr="001A3D05" w:rsidRDefault="00510FF0" w:rsidP="001A3D05">
            <w:pPr>
              <w:pStyle w:val="Tablacentrado"/>
              <w:rPr>
                <w:sz w:val="16"/>
                <w:szCs w:val="16"/>
              </w:rPr>
            </w:pPr>
            <w:r w:rsidRPr="001A3D05">
              <w:rPr>
                <w:sz w:val="16"/>
                <w:szCs w:val="16"/>
              </w:rPr>
              <w:t>ED</w:t>
            </w:r>
          </w:p>
        </w:tc>
        <w:tc>
          <w:tcPr>
            <w:tcW w:w="760" w:type="dxa"/>
          </w:tcPr>
          <w:p w14:paraId="54F9C78E" w14:textId="77777777" w:rsidR="00510FF0" w:rsidRPr="001A3D05" w:rsidRDefault="00510FF0" w:rsidP="001A3D05">
            <w:pPr>
              <w:pStyle w:val="Tablacentrado"/>
              <w:rPr>
                <w:sz w:val="16"/>
                <w:szCs w:val="16"/>
              </w:rPr>
            </w:pPr>
            <w:r w:rsidRPr="001A3D05">
              <w:rPr>
                <w:sz w:val="16"/>
                <w:szCs w:val="16"/>
              </w:rPr>
              <w:t>Norma</w:t>
            </w:r>
          </w:p>
        </w:tc>
        <w:tc>
          <w:tcPr>
            <w:tcW w:w="760" w:type="dxa"/>
          </w:tcPr>
          <w:p w14:paraId="0D696EE7" w14:textId="78306A71" w:rsidR="00510FF0" w:rsidRPr="001A3D05" w:rsidRDefault="00510FF0" w:rsidP="001A3D05">
            <w:pPr>
              <w:pStyle w:val="Tablacentrado"/>
              <w:rPr>
                <w:sz w:val="16"/>
                <w:szCs w:val="16"/>
              </w:rPr>
            </w:pPr>
            <w:r w:rsidRPr="001A3D05">
              <w:rPr>
                <w:sz w:val="16"/>
                <w:szCs w:val="16"/>
              </w:rPr>
              <w:t>ED</w:t>
            </w:r>
            <w:r w:rsidRPr="001A3D05">
              <w:rPr>
                <w:sz w:val="16"/>
                <w:szCs w:val="16"/>
              </w:rPr>
              <w:t>.</w:t>
            </w:r>
          </w:p>
        </w:tc>
        <w:tc>
          <w:tcPr>
            <w:tcW w:w="760" w:type="dxa"/>
          </w:tcPr>
          <w:p w14:paraId="20D03F01" w14:textId="77777777" w:rsidR="00510FF0" w:rsidRPr="001A3D05" w:rsidRDefault="00510FF0" w:rsidP="001A3D05">
            <w:pPr>
              <w:pStyle w:val="Tablacentrado"/>
              <w:rPr>
                <w:sz w:val="16"/>
                <w:szCs w:val="16"/>
              </w:rPr>
            </w:pPr>
            <w:r w:rsidRPr="001A3D05">
              <w:rPr>
                <w:sz w:val="16"/>
                <w:szCs w:val="16"/>
              </w:rPr>
              <w:t>Norma</w:t>
            </w:r>
          </w:p>
        </w:tc>
        <w:tc>
          <w:tcPr>
            <w:tcW w:w="760" w:type="dxa"/>
          </w:tcPr>
          <w:p w14:paraId="700DCDD8" w14:textId="3261089A" w:rsidR="00510FF0" w:rsidRPr="001A3D05" w:rsidRDefault="00510FF0" w:rsidP="001A3D05">
            <w:pPr>
              <w:pStyle w:val="Tablacentrado"/>
              <w:rPr>
                <w:sz w:val="16"/>
                <w:szCs w:val="16"/>
              </w:rPr>
            </w:pPr>
            <w:r w:rsidRPr="001A3D05">
              <w:rPr>
                <w:sz w:val="16"/>
                <w:szCs w:val="16"/>
              </w:rPr>
              <w:t>ED</w:t>
            </w:r>
          </w:p>
        </w:tc>
        <w:tc>
          <w:tcPr>
            <w:tcW w:w="760" w:type="dxa"/>
          </w:tcPr>
          <w:p w14:paraId="5C9ED86B" w14:textId="77777777" w:rsidR="00510FF0" w:rsidRPr="001A3D05" w:rsidRDefault="00510FF0" w:rsidP="001A3D05">
            <w:pPr>
              <w:pStyle w:val="Tablacentrado"/>
              <w:rPr>
                <w:sz w:val="16"/>
                <w:szCs w:val="16"/>
              </w:rPr>
            </w:pPr>
            <w:r w:rsidRPr="001A3D05">
              <w:rPr>
                <w:sz w:val="16"/>
                <w:szCs w:val="16"/>
              </w:rPr>
              <w:t>Norma</w:t>
            </w:r>
          </w:p>
        </w:tc>
        <w:tc>
          <w:tcPr>
            <w:tcW w:w="760" w:type="dxa"/>
          </w:tcPr>
          <w:p w14:paraId="54E171F0" w14:textId="31BB0FFE" w:rsidR="00510FF0" w:rsidRPr="001A3D05" w:rsidRDefault="00510FF0" w:rsidP="001A3D05">
            <w:pPr>
              <w:pStyle w:val="Tablacentrado"/>
              <w:rPr>
                <w:sz w:val="16"/>
                <w:szCs w:val="16"/>
              </w:rPr>
            </w:pPr>
            <w:r w:rsidRPr="001A3D05">
              <w:rPr>
                <w:sz w:val="16"/>
                <w:szCs w:val="16"/>
              </w:rPr>
              <w:t>ED</w:t>
            </w:r>
          </w:p>
        </w:tc>
        <w:tc>
          <w:tcPr>
            <w:tcW w:w="760" w:type="dxa"/>
          </w:tcPr>
          <w:p w14:paraId="67DCE1B2" w14:textId="77777777" w:rsidR="00510FF0" w:rsidRPr="001A3D05" w:rsidRDefault="00510FF0" w:rsidP="001A3D05">
            <w:pPr>
              <w:pStyle w:val="Tablacentrado"/>
              <w:rPr>
                <w:sz w:val="16"/>
                <w:szCs w:val="16"/>
              </w:rPr>
            </w:pPr>
            <w:r w:rsidRPr="001A3D05">
              <w:rPr>
                <w:sz w:val="16"/>
                <w:szCs w:val="16"/>
              </w:rPr>
              <w:t>Norma</w:t>
            </w:r>
          </w:p>
        </w:tc>
        <w:tc>
          <w:tcPr>
            <w:tcW w:w="760" w:type="dxa"/>
          </w:tcPr>
          <w:p w14:paraId="1FCB5DE1" w14:textId="29EED02C" w:rsidR="00510FF0" w:rsidRPr="001A3D05" w:rsidRDefault="00510FF0" w:rsidP="001A3D05">
            <w:pPr>
              <w:pStyle w:val="Tablacentrado"/>
              <w:rPr>
                <w:sz w:val="16"/>
                <w:szCs w:val="16"/>
              </w:rPr>
            </w:pPr>
            <w:r w:rsidRPr="001A3D05">
              <w:rPr>
                <w:sz w:val="16"/>
                <w:szCs w:val="16"/>
              </w:rPr>
              <w:t>ED</w:t>
            </w:r>
          </w:p>
        </w:tc>
        <w:tc>
          <w:tcPr>
            <w:tcW w:w="760" w:type="dxa"/>
          </w:tcPr>
          <w:p w14:paraId="57DD5003" w14:textId="77777777" w:rsidR="00510FF0" w:rsidRPr="001A3D05" w:rsidRDefault="00510FF0" w:rsidP="001A3D05">
            <w:pPr>
              <w:pStyle w:val="Tablacentrado"/>
              <w:rPr>
                <w:sz w:val="16"/>
                <w:szCs w:val="16"/>
              </w:rPr>
            </w:pPr>
            <w:r w:rsidRPr="001A3D05">
              <w:rPr>
                <w:sz w:val="16"/>
                <w:szCs w:val="16"/>
              </w:rPr>
              <w:t>Norma</w:t>
            </w:r>
          </w:p>
        </w:tc>
        <w:tc>
          <w:tcPr>
            <w:tcW w:w="760" w:type="dxa"/>
          </w:tcPr>
          <w:p w14:paraId="605363AC" w14:textId="339B1E9D" w:rsidR="00510FF0" w:rsidRPr="001A3D05" w:rsidRDefault="00510FF0" w:rsidP="001A3D05">
            <w:pPr>
              <w:pStyle w:val="Tablacentrado"/>
              <w:rPr>
                <w:sz w:val="16"/>
                <w:szCs w:val="16"/>
              </w:rPr>
            </w:pPr>
            <w:r w:rsidRPr="001A3D05">
              <w:rPr>
                <w:sz w:val="16"/>
                <w:szCs w:val="16"/>
              </w:rPr>
              <w:t>ED</w:t>
            </w:r>
          </w:p>
        </w:tc>
      </w:tr>
      <w:tr w:rsidR="00510FF0" w:rsidRPr="001A3D05" w14:paraId="515A74D2" w14:textId="77777777" w:rsidTr="00D03167">
        <w:trPr>
          <w:cantSplit/>
        </w:trPr>
        <w:tc>
          <w:tcPr>
            <w:tcW w:w="760" w:type="dxa"/>
          </w:tcPr>
          <w:p w14:paraId="433773E7" w14:textId="77777777" w:rsidR="00510FF0" w:rsidRPr="001A3D05" w:rsidRDefault="00510FF0" w:rsidP="001A3D05">
            <w:pPr>
              <w:pStyle w:val="Tablacentrado"/>
              <w:rPr>
                <w:sz w:val="16"/>
                <w:szCs w:val="16"/>
              </w:rPr>
            </w:pPr>
            <w:r w:rsidRPr="001A3D05">
              <w:rPr>
                <w:sz w:val="16"/>
                <w:szCs w:val="16"/>
              </w:rPr>
              <w:t>5,00</w:t>
            </w:r>
          </w:p>
        </w:tc>
        <w:tc>
          <w:tcPr>
            <w:tcW w:w="760" w:type="dxa"/>
            <w:shd w:val="clear" w:color="auto" w:fill="C0C0C0"/>
          </w:tcPr>
          <w:p w14:paraId="41662E93" w14:textId="77777777" w:rsidR="00510FF0" w:rsidRPr="001A3D05" w:rsidRDefault="00510FF0" w:rsidP="001A3D05">
            <w:pPr>
              <w:pStyle w:val="Tablacentrado"/>
              <w:rPr>
                <w:sz w:val="16"/>
                <w:szCs w:val="16"/>
              </w:rPr>
            </w:pPr>
            <w:r w:rsidRPr="001A3D05">
              <w:rPr>
                <w:sz w:val="16"/>
                <w:szCs w:val="16"/>
              </w:rPr>
              <w:t>Cumple</w:t>
            </w:r>
          </w:p>
        </w:tc>
        <w:tc>
          <w:tcPr>
            <w:tcW w:w="760" w:type="dxa"/>
          </w:tcPr>
          <w:p w14:paraId="08158616" w14:textId="77777777" w:rsidR="00510FF0" w:rsidRPr="001A3D05" w:rsidRDefault="00510FF0" w:rsidP="001A3D05">
            <w:pPr>
              <w:pStyle w:val="Tablacentrado"/>
              <w:rPr>
                <w:sz w:val="16"/>
                <w:szCs w:val="16"/>
              </w:rPr>
            </w:pPr>
            <w:r w:rsidRPr="001A3D05">
              <w:rPr>
                <w:sz w:val="16"/>
                <w:szCs w:val="16"/>
              </w:rPr>
              <w:t>Edificio</w:t>
            </w:r>
          </w:p>
        </w:tc>
        <w:tc>
          <w:tcPr>
            <w:tcW w:w="760" w:type="dxa"/>
            <w:shd w:val="clear" w:color="auto" w:fill="C0C0C0"/>
          </w:tcPr>
          <w:p w14:paraId="3CC5B4D0" w14:textId="77777777" w:rsidR="00510FF0" w:rsidRPr="001A3D05" w:rsidRDefault="00510FF0" w:rsidP="001A3D05">
            <w:pPr>
              <w:pStyle w:val="Tablacentrado"/>
              <w:rPr>
                <w:sz w:val="16"/>
                <w:szCs w:val="16"/>
              </w:rPr>
            </w:pPr>
            <w:r w:rsidRPr="001A3D05">
              <w:rPr>
                <w:sz w:val="16"/>
                <w:szCs w:val="16"/>
              </w:rPr>
              <w:t>Cumple</w:t>
            </w:r>
          </w:p>
        </w:tc>
        <w:tc>
          <w:tcPr>
            <w:tcW w:w="760" w:type="dxa"/>
          </w:tcPr>
          <w:p w14:paraId="07B65998" w14:textId="77777777" w:rsidR="00510FF0" w:rsidRPr="001A3D05" w:rsidRDefault="00510FF0" w:rsidP="001A3D05">
            <w:pPr>
              <w:pStyle w:val="Tablacentrado"/>
              <w:rPr>
                <w:sz w:val="16"/>
                <w:szCs w:val="16"/>
              </w:rPr>
            </w:pPr>
            <w:r w:rsidRPr="001A3D05">
              <w:rPr>
                <w:sz w:val="16"/>
                <w:szCs w:val="16"/>
              </w:rPr>
              <w:t>10</w:t>
            </w:r>
          </w:p>
        </w:tc>
        <w:tc>
          <w:tcPr>
            <w:tcW w:w="760" w:type="dxa"/>
            <w:shd w:val="clear" w:color="auto" w:fill="C0C0C0"/>
          </w:tcPr>
          <w:p w14:paraId="7997E160" w14:textId="77777777" w:rsidR="00510FF0" w:rsidRPr="001A3D05" w:rsidRDefault="00510FF0" w:rsidP="001A3D05">
            <w:pPr>
              <w:pStyle w:val="Tablacentrado"/>
              <w:rPr>
                <w:sz w:val="16"/>
                <w:szCs w:val="16"/>
              </w:rPr>
            </w:pPr>
            <w:r w:rsidRPr="001A3D05">
              <w:rPr>
                <w:sz w:val="16"/>
                <w:szCs w:val="16"/>
              </w:rPr>
              <w:t>Cumple</w:t>
            </w:r>
          </w:p>
        </w:tc>
        <w:tc>
          <w:tcPr>
            <w:tcW w:w="760" w:type="dxa"/>
          </w:tcPr>
          <w:p w14:paraId="52AE12D0" w14:textId="77777777" w:rsidR="00510FF0" w:rsidRPr="001A3D05" w:rsidRDefault="00510FF0" w:rsidP="001A3D05">
            <w:pPr>
              <w:pStyle w:val="Tablacentrado"/>
              <w:rPr>
                <w:sz w:val="16"/>
                <w:szCs w:val="16"/>
              </w:rPr>
            </w:pPr>
            <w:r w:rsidRPr="001A3D05">
              <w:rPr>
                <w:sz w:val="16"/>
                <w:szCs w:val="16"/>
              </w:rPr>
              <w:t>30,00</w:t>
            </w:r>
          </w:p>
        </w:tc>
        <w:tc>
          <w:tcPr>
            <w:tcW w:w="760" w:type="dxa"/>
            <w:shd w:val="clear" w:color="auto" w:fill="C0C0C0"/>
          </w:tcPr>
          <w:p w14:paraId="7B14A7FA" w14:textId="77777777" w:rsidR="00510FF0" w:rsidRPr="001A3D05" w:rsidRDefault="00510FF0" w:rsidP="001A3D05">
            <w:pPr>
              <w:pStyle w:val="Tablacentrado"/>
              <w:rPr>
                <w:sz w:val="16"/>
                <w:szCs w:val="16"/>
              </w:rPr>
            </w:pPr>
            <w:r w:rsidRPr="001A3D05">
              <w:rPr>
                <w:sz w:val="16"/>
                <w:szCs w:val="16"/>
              </w:rPr>
              <w:t>Cumple</w:t>
            </w:r>
          </w:p>
        </w:tc>
        <w:tc>
          <w:tcPr>
            <w:tcW w:w="760" w:type="dxa"/>
          </w:tcPr>
          <w:p w14:paraId="627D09AB" w14:textId="77777777" w:rsidR="00510FF0" w:rsidRPr="001A3D05" w:rsidRDefault="00510FF0" w:rsidP="001A3D05">
            <w:pPr>
              <w:pStyle w:val="Tablacentrado"/>
              <w:rPr>
                <w:sz w:val="16"/>
                <w:szCs w:val="16"/>
              </w:rPr>
            </w:pPr>
            <w:r w:rsidRPr="001A3D05">
              <w:rPr>
                <w:sz w:val="16"/>
                <w:szCs w:val="16"/>
              </w:rPr>
              <w:t>10</w:t>
            </w:r>
          </w:p>
        </w:tc>
        <w:tc>
          <w:tcPr>
            <w:tcW w:w="760" w:type="dxa"/>
            <w:shd w:val="clear" w:color="auto" w:fill="C0C0C0"/>
          </w:tcPr>
          <w:p w14:paraId="71E8DC08" w14:textId="77777777" w:rsidR="00510FF0" w:rsidRPr="001A3D05" w:rsidRDefault="00510FF0" w:rsidP="001A3D05">
            <w:pPr>
              <w:pStyle w:val="Tablacentrado"/>
              <w:rPr>
                <w:sz w:val="16"/>
                <w:szCs w:val="16"/>
              </w:rPr>
            </w:pPr>
            <w:r w:rsidRPr="001A3D05">
              <w:rPr>
                <w:sz w:val="16"/>
                <w:szCs w:val="16"/>
              </w:rPr>
              <w:t>Cumple</w:t>
            </w:r>
          </w:p>
        </w:tc>
        <w:tc>
          <w:tcPr>
            <w:tcW w:w="760" w:type="dxa"/>
          </w:tcPr>
          <w:p w14:paraId="0D4E02DD" w14:textId="77777777" w:rsidR="00510FF0" w:rsidRPr="001A3D05" w:rsidRDefault="00510FF0" w:rsidP="001A3D05">
            <w:pPr>
              <w:pStyle w:val="Tablacentrado"/>
              <w:rPr>
                <w:sz w:val="16"/>
                <w:szCs w:val="16"/>
              </w:rPr>
            </w:pPr>
            <w:r w:rsidRPr="001A3D05">
              <w:rPr>
                <w:sz w:val="16"/>
                <w:szCs w:val="16"/>
              </w:rPr>
              <w:t>20 kN/m2</w:t>
            </w:r>
          </w:p>
        </w:tc>
        <w:tc>
          <w:tcPr>
            <w:tcW w:w="760" w:type="dxa"/>
            <w:shd w:val="clear" w:color="auto" w:fill="C0C0C0"/>
          </w:tcPr>
          <w:p w14:paraId="04D097C1" w14:textId="6113A56D" w:rsidR="00510FF0" w:rsidRPr="001A3D05" w:rsidRDefault="00312DE6" w:rsidP="001A3D05">
            <w:pPr>
              <w:pStyle w:val="Tablacentrado"/>
              <w:rPr>
                <w:sz w:val="16"/>
                <w:szCs w:val="16"/>
              </w:rPr>
            </w:pPr>
            <w:r w:rsidRPr="001A3D05">
              <w:rPr>
                <w:sz w:val="16"/>
                <w:szCs w:val="16"/>
              </w:rPr>
              <w:t>No incide</w:t>
            </w:r>
          </w:p>
        </w:tc>
      </w:tr>
    </w:tbl>
    <w:p w14:paraId="7F68192E" w14:textId="77777777" w:rsidR="00510FF0" w:rsidRDefault="00510FF0" w:rsidP="00510FF0"/>
    <w:p w14:paraId="786E14C8" w14:textId="6F00A287" w:rsidR="006F4BEA" w:rsidRDefault="006F4BEA" w:rsidP="006F4BEA">
      <w:r>
        <w:t>La zona de emplazamiento del vehículo de bomberos cumple con las condiciones</w:t>
      </w:r>
      <w:r w:rsidR="00312DE6">
        <w:t xml:space="preserve"> establecidas:</w:t>
      </w:r>
    </w:p>
    <w:p w14:paraId="32204673" w14:textId="1CAAB385" w:rsidR="006F4BEA" w:rsidRDefault="006F4BEA" w:rsidP="006F4BEA">
      <w:pPr>
        <w:pStyle w:val="Vietas-"/>
      </w:pPr>
      <w:r>
        <w:t>Anchura mínima libre: 5 m y altura libre la del edificio.</w:t>
      </w:r>
    </w:p>
    <w:p w14:paraId="1B3B851E" w14:textId="34B5A7B6" w:rsidR="006F4BEA" w:rsidRDefault="006F4BEA" w:rsidP="006F4BEA">
      <w:pPr>
        <w:pStyle w:val="Vietas-"/>
      </w:pPr>
      <w:r>
        <w:t>Separación máxima del edificio en edificios de más de 20 m de altura de evacuación: 10m.</w:t>
      </w:r>
    </w:p>
    <w:p w14:paraId="556E937C" w14:textId="5768F830" w:rsidR="006F4BEA" w:rsidRDefault="006F4BEA" w:rsidP="006F4BEA">
      <w:pPr>
        <w:pStyle w:val="Vietas-"/>
      </w:pPr>
      <w:r>
        <w:t>Distancia máxima hasta cualquier acceso principal del edificio: 30 m</w:t>
      </w:r>
    </w:p>
    <w:p w14:paraId="0E1CCFBF" w14:textId="330C6BF7" w:rsidR="006F4BEA" w:rsidRDefault="006F4BEA" w:rsidP="006F4BEA">
      <w:pPr>
        <w:pStyle w:val="Vietas-"/>
      </w:pPr>
      <w:r>
        <w:t>Pendiente máxima: 10%</w:t>
      </w:r>
    </w:p>
    <w:p w14:paraId="025A81BF" w14:textId="434C6BC6" w:rsidR="006F4BEA" w:rsidRDefault="006F4BEA" w:rsidP="006F4BEA">
      <w:pPr>
        <w:pStyle w:val="Vietas-"/>
      </w:pPr>
      <w:r>
        <w:t>Sobrecarga de uso: 2000 kg/m²</w:t>
      </w:r>
    </w:p>
    <w:p w14:paraId="65302811" w14:textId="4C8AE191" w:rsidR="006F4BEA" w:rsidRDefault="006F4BEA" w:rsidP="006F4BEA">
      <w:pPr>
        <w:pStyle w:val="Vietas-"/>
      </w:pPr>
      <w:r>
        <w:t>Resistencia al punzonamiento del suelo de 10 T sobre 20 cm. de Ø.</w:t>
      </w:r>
    </w:p>
    <w:p w14:paraId="10B6F811" w14:textId="77777777" w:rsidR="00D03167" w:rsidRDefault="00D03167" w:rsidP="006F4BEA"/>
    <w:p w14:paraId="037E106A" w14:textId="19276FCA" w:rsidR="006F4BEA" w:rsidRDefault="006F4BEA" w:rsidP="006F4BEA">
      <w:r>
        <w:t>La condici</w:t>
      </w:r>
      <w:r w:rsidR="00312DE6">
        <w:t>o</w:t>
      </w:r>
      <w:r>
        <w:t>n</w:t>
      </w:r>
      <w:r w:rsidR="00312DE6">
        <w:t>es</w:t>
      </w:r>
      <w:r>
        <w:t xml:space="preserve"> referida</w:t>
      </w:r>
      <w:r w:rsidR="00312DE6">
        <w:t>s a la sobrecarga de uso y</w:t>
      </w:r>
      <w:r>
        <w:t xml:space="preserve"> al punzonamiento </w:t>
      </w:r>
      <w:r w:rsidR="00312DE6">
        <w:t>deberán incorporarse en el proyecto de que defina las obras de urbanización de la zona, ya que el presente documento no incide sobre estos aspectos.</w:t>
      </w:r>
    </w:p>
    <w:p w14:paraId="57D1E817" w14:textId="54869EB9" w:rsidR="00BC69EC" w:rsidRPr="00C3765D" w:rsidRDefault="00C3765D" w:rsidP="00B24DBC">
      <w:pPr>
        <w:pStyle w:val="Ttulo1"/>
      </w:pPr>
      <w:bookmarkStart w:id="43" w:name="_Toc145681736"/>
      <w:bookmarkEnd w:id="32"/>
      <w:r w:rsidRPr="00C3765D">
        <w:lastRenderedPageBreak/>
        <w:t xml:space="preserve">ANÁLISIS </w:t>
      </w:r>
      <w:r w:rsidR="00F05FDA">
        <w:t>D</w:t>
      </w:r>
      <w:r w:rsidRPr="00C3765D">
        <w:t>EL PAISAJE</w:t>
      </w:r>
      <w:bookmarkEnd w:id="43"/>
    </w:p>
    <w:p w14:paraId="6B449F09" w14:textId="5444D9B4" w:rsidR="00C3765D" w:rsidRPr="00C3765D" w:rsidRDefault="00C3765D" w:rsidP="00C3765D">
      <w:pPr>
        <w:pStyle w:val="Ttulo2"/>
      </w:pPr>
      <w:bookmarkStart w:id="44" w:name="_Toc145681737"/>
      <w:r w:rsidRPr="00C3765D">
        <w:t>INTRODUCCIÓN</w:t>
      </w:r>
      <w:bookmarkEnd w:id="44"/>
    </w:p>
    <w:p w14:paraId="429601F3" w14:textId="15B56557" w:rsidR="00C3765D" w:rsidRDefault="00C3765D" w:rsidP="00C3765D">
      <w:r>
        <w:t>El Texto refundido de la Ley de ordenación del territorio, urbanismo y paisaje establece lo siguiente.</w:t>
      </w:r>
    </w:p>
    <w:p w14:paraId="0FD58D7D" w14:textId="77777777" w:rsidR="00C3765D" w:rsidRDefault="00C3765D" w:rsidP="00C3765D">
      <w:pPr>
        <w:pStyle w:val="Leynegrita"/>
      </w:pPr>
      <w:r>
        <w:t>Artículo 41. Estudios de detalle.</w:t>
      </w:r>
    </w:p>
    <w:p w14:paraId="0EA1AF75" w14:textId="77777777" w:rsidR="00C3765D" w:rsidRDefault="00C3765D" w:rsidP="00C3765D">
      <w:pPr>
        <w:pStyle w:val="Ley"/>
      </w:pPr>
      <w:r>
        <w:t>1. Los estudios de detalle definen o remodelan volúmenes y alineaciones, sin que puedan modificar otras determinaciones propias del plan que desarrolla.</w:t>
      </w:r>
    </w:p>
    <w:p w14:paraId="6BD4D413" w14:textId="77777777" w:rsidR="00C3765D" w:rsidRDefault="00C3765D" w:rsidP="00C3765D">
      <w:pPr>
        <w:pStyle w:val="Ley"/>
      </w:pPr>
      <w:r>
        <w:t>2. Se formularán para las áreas delimitadas o en los supuestos definidos por los planes de rango superior, debiendo comprender, como mínimo, manzanas o unidades urbanas equivalentes completas.</w:t>
      </w:r>
    </w:p>
    <w:p w14:paraId="5ED8BC0F" w14:textId="77777777" w:rsidR="00C3765D" w:rsidRDefault="00C3765D" w:rsidP="00C3765D">
      <w:pPr>
        <w:pStyle w:val="Ley"/>
      </w:pPr>
      <w:r>
        <w:t>3. Podrán crear los nuevos viales o suelos dotacionales que precise la remodelación tipológica o morfológica del volumen ordenado, o ampliarlos, pero sin alterar la funcionalidad de los previstos en el plan que desarrollen.</w:t>
      </w:r>
    </w:p>
    <w:p w14:paraId="3BB37FAA" w14:textId="77777777" w:rsidR="00C3765D" w:rsidRDefault="00C3765D" w:rsidP="00C3765D">
      <w:pPr>
        <w:pStyle w:val="Ley"/>
      </w:pPr>
      <w:r>
        <w:t>4. Contendrán la documentación informativa y normativa propia que sea adecuada a sus fines e incluirán un análisis de su integración en el paisaje urbano.</w:t>
      </w:r>
    </w:p>
    <w:p w14:paraId="70356C08" w14:textId="77777777" w:rsidR="00C3765D" w:rsidRDefault="00C3765D" w:rsidP="00C3765D"/>
    <w:p w14:paraId="2AC19685" w14:textId="4C7E4F7D" w:rsidR="00710ACB" w:rsidRDefault="00C3765D" w:rsidP="00C3765D">
      <w:r>
        <w:t>A fin de dar cumplimiento al artículo transcrito se redacta el presente documento de análisis paisajístico.</w:t>
      </w:r>
    </w:p>
    <w:p w14:paraId="447C8FB8" w14:textId="734D49CD" w:rsidR="00C3765D" w:rsidRPr="00993950" w:rsidRDefault="00C3765D" w:rsidP="00C3765D">
      <w:pPr>
        <w:pStyle w:val="Ttulo2"/>
      </w:pPr>
      <w:bookmarkStart w:id="45" w:name="_Toc145681738"/>
      <w:r w:rsidRPr="00993950">
        <w:t>ANÁLISIS PAISAJ</w:t>
      </w:r>
      <w:r w:rsidR="00F05FDA">
        <w:t>ÍSTICO Y DEL PAISAJE URBANO</w:t>
      </w:r>
      <w:bookmarkEnd w:id="45"/>
    </w:p>
    <w:p w14:paraId="79A26526" w14:textId="6BD56B5D" w:rsidR="00C3765D" w:rsidRDefault="00C3765D" w:rsidP="00C3765D">
      <w:r w:rsidRPr="00993950">
        <w:t xml:space="preserve">El presente </w:t>
      </w:r>
      <w:r w:rsidR="00352F2D">
        <w:t>E</w:t>
      </w:r>
      <w:r w:rsidRPr="00993950">
        <w:t xml:space="preserve">studio de </w:t>
      </w:r>
      <w:r w:rsidR="00352F2D">
        <w:t>D</w:t>
      </w:r>
      <w:r w:rsidRPr="00993950">
        <w:t xml:space="preserve">etalle se limita a reconfigurar </w:t>
      </w:r>
      <w:r w:rsidR="00352F2D">
        <w:t>las rasantes</w:t>
      </w:r>
      <w:r w:rsidRPr="00993950">
        <w:t xml:space="preserve"> previst</w:t>
      </w:r>
      <w:r w:rsidR="00352F2D">
        <w:t>as</w:t>
      </w:r>
      <w:r w:rsidRPr="00993950">
        <w:t xml:space="preserve"> en el planeamiento en vigor </w:t>
      </w:r>
      <w:r w:rsidR="00352F2D">
        <w:t>para el tramo final de la calle Montevideo,</w:t>
      </w:r>
      <w:r w:rsidRPr="00993950">
        <w:t xml:space="preserve"> situada en el casco urbano de </w:t>
      </w:r>
      <w:r w:rsidR="00F05FDA">
        <w:t>A Coruña</w:t>
      </w:r>
      <w:r w:rsidRPr="00993950">
        <w:t xml:space="preserve">, </w:t>
      </w:r>
      <w:r w:rsidR="00352F2D">
        <w:t>definiendo</w:t>
      </w:r>
      <w:r w:rsidR="00993950" w:rsidRPr="00993950">
        <w:t xml:space="preserve"> el volumen máximo previsto </w:t>
      </w:r>
      <w:r w:rsidR="00352F2D">
        <w:t xml:space="preserve">en las parcelas a las que da frente </w:t>
      </w:r>
      <w:r w:rsidR="002D3384">
        <w:t>por aplicación de</w:t>
      </w:r>
      <w:r w:rsidR="00993950" w:rsidRPr="00993950">
        <w:t xml:space="preserve">l planeamiento en vigor, </w:t>
      </w:r>
      <w:r w:rsidRPr="00993950">
        <w:t>por lo que su impacto en el paisaje urbano de la zona es muy limitado.</w:t>
      </w:r>
    </w:p>
    <w:p w14:paraId="7584B0F0" w14:textId="77777777" w:rsidR="00824764" w:rsidRDefault="00824764" w:rsidP="00C3765D"/>
    <w:p w14:paraId="45AF2474" w14:textId="2C49BB6C" w:rsidR="00EF040F" w:rsidRDefault="00EF040F" w:rsidP="00C3765D">
      <w:r>
        <w:rPr>
          <w:noProof/>
        </w:rPr>
        <w:drawing>
          <wp:inline distT="0" distB="0" distL="0" distR="0" wp14:anchorId="6A4DFDC8" wp14:editId="30B32FA8">
            <wp:extent cx="5752465" cy="2074545"/>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2465" cy="2074545"/>
                    </a:xfrm>
                    <a:prstGeom prst="rect">
                      <a:avLst/>
                    </a:prstGeom>
                    <a:noFill/>
                    <a:ln>
                      <a:noFill/>
                    </a:ln>
                  </pic:spPr>
                </pic:pic>
              </a:graphicData>
            </a:graphic>
          </wp:inline>
        </w:drawing>
      </w:r>
    </w:p>
    <w:p w14:paraId="23A7EFE9" w14:textId="77777777" w:rsidR="00824764" w:rsidRDefault="00824764" w:rsidP="00C3765D"/>
    <w:p w14:paraId="55F69191" w14:textId="12A02ADD" w:rsidR="00F612EA" w:rsidRDefault="00695E3D" w:rsidP="00C3765D">
      <w:r>
        <w:t xml:space="preserve">La propuesta de urbanización de la calle Montevideo que se recoge en el presente Estudio de Detalle mejora notablemente respecto del estado actual, ya que prevé disminuir el tráfico rodado, elimina el </w:t>
      </w:r>
      <w:r>
        <w:lastRenderedPageBreak/>
        <w:t xml:space="preserve">fondo de saco que presenta este vial en la actualidad, </w:t>
      </w:r>
      <w:r w:rsidR="00EF040F">
        <w:t>eleva la cota de su rasante a la existente en los viales próximos, y destina la totalidad de su superficie al tránsito peatonal y a zonas ajardinadas.</w:t>
      </w:r>
    </w:p>
    <w:p w14:paraId="7125B723" w14:textId="44B0E4B7" w:rsidR="00695E3D" w:rsidRPr="00993950" w:rsidRDefault="009B5657" w:rsidP="00C3765D">
      <w:r>
        <w:t>En este sentido el presente documento propone la conservación de la vegetación de porte existente en la actualidad</w:t>
      </w:r>
      <w:r w:rsidR="00F612EA">
        <w:t xml:space="preserve"> en la zona de actuación, y que</w:t>
      </w:r>
      <w:r>
        <w:t xml:space="preserve"> </w:t>
      </w:r>
      <w:r w:rsidR="00F612EA">
        <w:t>por</w:t>
      </w:r>
      <w:r>
        <w:t xml:space="preserve"> estado fitosanitario y su cota de implantación, permita </w:t>
      </w:r>
      <w:r w:rsidR="00F612EA">
        <w:t>finalmente s</w:t>
      </w:r>
      <w:r>
        <w:t xml:space="preserve">u conservación. </w:t>
      </w:r>
      <w:r w:rsidR="00F612EA">
        <w:t>El</w:t>
      </w:r>
      <w:r>
        <w:t xml:space="preserve"> diseño propuesto </w:t>
      </w:r>
      <w:r w:rsidR="00F612EA">
        <w:t xml:space="preserve">de la urbanización </w:t>
      </w:r>
      <w:r>
        <w:t>se</w:t>
      </w:r>
      <w:r w:rsidR="00F612EA">
        <w:t xml:space="preserve"> ha realizado teniendo en cuenta la vegetación existente, analizando su ubicación </w:t>
      </w:r>
      <w:r>
        <w:t xml:space="preserve">según el plano de PORD-07, </w:t>
      </w:r>
      <w:r w:rsidR="00F612EA">
        <w:t xml:space="preserve">en el que se propone </w:t>
      </w:r>
      <w:r>
        <w:t>la conservación, reubicación (si es posible) y eliminación en el caso de su total incompatibilidad</w:t>
      </w:r>
      <w:r w:rsidR="00F612EA">
        <w:t xml:space="preserve"> de los árboles de porte existentes, lo que deberá de ser justificado específicamente en el anejo al Proyecto de edificación de </w:t>
      </w:r>
      <w:r w:rsidR="00F612EA" w:rsidRPr="009B5657">
        <w:rPr>
          <w:i/>
          <w:iCs/>
        </w:rPr>
        <w:t>“obras de urbanización”</w:t>
      </w:r>
      <w:r w:rsidR="00F612EA">
        <w:t xml:space="preserve"> que deberá desarrollar las obras de urbanización del espacio de titularidad municipal</w:t>
      </w:r>
      <w:r>
        <w:t>.</w:t>
      </w:r>
    </w:p>
    <w:p w14:paraId="58A37987" w14:textId="2F6796D0" w:rsidR="00A50A60" w:rsidRDefault="00A50A60" w:rsidP="00F05FDA">
      <w:r w:rsidRPr="00A50A60">
        <w:t>La manzana tiene una exposición visual con cierta perspectiva, tanto desde el punto de vista del tráfico rodado como de los viandantes. Esta exposición que tiene la manzana, sumado a la distancia desde la que se percibirá el edificio, aconsejan de forma razonable plantear un volumen con imagen contundente y limpia, que no entre en conflicto con el entorno. Para ello se proyectan unas condiciones que resuelv</w:t>
      </w:r>
      <w:r w:rsidR="002D3384">
        <w:t>e</w:t>
      </w:r>
      <w:r w:rsidRPr="00A50A60">
        <w:t>n el volumen con una graduación vertical e imagen contemporánea.</w:t>
      </w:r>
      <w:r w:rsidR="00824764">
        <w:t xml:space="preserve"> </w:t>
      </w:r>
      <w:r w:rsidRPr="00A50A60">
        <w:t xml:space="preserve">La resolución de la edificación de esta </w:t>
      </w:r>
      <w:r w:rsidR="00F05FDA">
        <w:t>esquina</w:t>
      </w:r>
      <w:r w:rsidRPr="00A50A60">
        <w:t xml:space="preserve"> corrige la actual percepción de</w:t>
      </w:r>
      <w:r w:rsidR="00F05FDA">
        <w:t xml:space="preserve"> </w:t>
      </w:r>
      <w:r w:rsidRPr="00A50A60">
        <w:t>l</w:t>
      </w:r>
      <w:r w:rsidR="00F05FDA">
        <w:t>os</w:t>
      </w:r>
      <w:r w:rsidRPr="00A50A60">
        <w:t xml:space="preserve"> edificio</w:t>
      </w:r>
      <w:r w:rsidR="00F05FDA">
        <w:t>s</w:t>
      </w:r>
      <w:r w:rsidRPr="00A50A60">
        <w:t xml:space="preserve"> próximo</w:t>
      </w:r>
      <w:r w:rsidR="00F05FDA">
        <w:t>s</w:t>
      </w:r>
      <w:r w:rsidRPr="00A50A60">
        <w:t xml:space="preserve">, </w:t>
      </w:r>
      <w:r w:rsidR="002D3384">
        <w:t xml:space="preserve">eliminando las actuales medianeras, y posibilitando la edificación de una parcela </w:t>
      </w:r>
      <w:r w:rsidR="00326CEE">
        <w:t>v</w:t>
      </w:r>
      <w:r w:rsidR="002D3384">
        <w:t>acante que presenta un estado de total abandono</w:t>
      </w:r>
      <w:r w:rsidR="00326CEE">
        <w:t xml:space="preserve"> y unas condiciones de </w:t>
      </w:r>
      <w:proofErr w:type="spellStart"/>
      <w:r w:rsidR="00326CEE">
        <w:t>inedificabilidad</w:t>
      </w:r>
      <w:proofErr w:type="spellEnd"/>
      <w:r w:rsidR="00326CEE">
        <w:t xml:space="preserve"> por su reducido tamaño</w:t>
      </w:r>
      <w:r w:rsidR="002D3384">
        <w:t>.</w:t>
      </w:r>
    </w:p>
    <w:p w14:paraId="564A87EC" w14:textId="3E7748BB" w:rsidR="00A50A60" w:rsidRPr="00A50A60" w:rsidRDefault="00A50A60" w:rsidP="00A50A60">
      <w:r w:rsidRPr="00A50A60">
        <w:t>Todos aquellos elementos que el planeamiento permite disponer sobre el volumen máximo previsto y que puedan verse desde la vía pública, se tratarán de tal forma que queden integrados en la composición del edificio. Para ello se emplear</w:t>
      </w:r>
      <w:r w:rsidR="00824764">
        <w:t>á</w:t>
      </w:r>
      <w:r w:rsidRPr="00A50A60">
        <w:t xml:space="preserve"> un cerramiento coherente con la imagen de fachada.</w:t>
      </w:r>
    </w:p>
    <w:p w14:paraId="52314C50" w14:textId="77777777" w:rsidR="004D40F2" w:rsidRPr="00A50A60" w:rsidRDefault="00A50A60" w:rsidP="004D40F2">
      <w:r w:rsidRPr="00A50A60">
        <w:t xml:space="preserve">Así mismo, en esta zona del casco urbano existe una importante mezcla de acabados edificatorios, derivados de la existencia de construcciones ejecutadas hace más de 30 años </w:t>
      </w:r>
      <w:r w:rsidR="002D3384">
        <w:t>con otras más contemporáneas</w:t>
      </w:r>
      <w:r w:rsidRPr="00A50A60">
        <w:t>, de acabados muy diversos</w:t>
      </w:r>
      <w:r w:rsidR="004D40F2">
        <w:t xml:space="preserve">, por lo que la solución propuesta será en todo caso integradora en el conjunto. </w:t>
      </w:r>
      <w:r w:rsidR="004D40F2" w:rsidRPr="00A50A60">
        <w:t>El tratamiento de esta nueva pieza se realiza cumpliendo los parámetros de integración paisajística, y se prevé el empleo de materiales similares a los utilizados en los edificios de nueva construcción próximos.</w:t>
      </w:r>
    </w:p>
    <w:p w14:paraId="4D5C0954" w14:textId="2B2212BB" w:rsidR="002C1146" w:rsidRDefault="00824764" w:rsidP="00A50A60">
      <w:r>
        <w:t>Por otro lado</w:t>
      </w:r>
      <w:r w:rsidR="004D40F2">
        <w:t xml:space="preserve">, dado que por la avda. Alcalde Pérez </w:t>
      </w:r>
      <w:proofErr w:type="spellStart"/>
      <w:r w:rsidR="004D40F2">
        <w:t>Ardá</w:t>
      </w:r>
      <w:proofErr w:type="spellEnd"/>
      <w:r w:rsidR="004D40F2">
        <w:t xml:space="preserve"> discurre el Camino de Santiago</w:t>
      </w:r>
      <w:r w:rsidR="00A50A60" w:rsidRPr="00A50A60">
        <w:t xml:space="preserve">, el acabado y diseño del edificio que se desarrolle en </w:t>
      </w:r>
      <w:r w:rsidR="00F05FDA">
        <w:t>el ámbito</w:t>
      </w:r>
      <w:r w:rsidR="00A50A60" w:rsidRPr="00A50A60">
        <w:t>, así como la selección de materiales de fachada, seguirán los criterios de composición armónica empleados en la arquitectura contemporánea, en línea con las edificaciones existentes de reciente construcción</w:t>
      </w:r>
      <w:r w:rsidR="004D40F2">
        <w:t>, y le resultará de aplicación la Guía de Color y Materiales de la Xunta de Galicia.</w:t>
      </w:r>
    </w:p>
    <w:p w14:paraId="4F652B34" w14:textId="77777777" w:rsidR="00824764" w:rsidRDefault="00A50A60" w:rsidP="00A50A60">
      <w:r w:rsidRPr="00A50A60">
        <w:t>Por último establecer que el desarrollo de las determinaciones del presente estudio de detalle no tendrán afección sobre ningún elemento protegido ni catalogado.</w:t>
      </w:r>
    </w:p>
    <w:p w14:paraId="26E2504E" w14:textId="7CE7B222" w:rsidR="00A50A60" w:rsidRPr="00A50A60" w:rsidRDefault="00A50A60" w:rsidP="00A50A60">
      <w:r w:rsidRPr="00A50A60">
        <w:t xml:space="preserve">En este caso la actuación viene justificada por la necesidad de </w:t>
      </w:r>
      <w:r w:rsidR="0009701E" w:rsidRPr="00A95553">
        <w:rPr>
          <w:rFonts w:eastAsiaTheme="majorEastAsia"/>
        </w:rPr>
        <w:t>m</w:t>
      </w:r>
      <w:r w:rsidR="00AF0743">
        <w:rPr>
          <w:rFonts w:eastAsiaTheme="majorEastAsia"/>
        </w:rPr>
        <w:t xml:space="preserve">ejorar las condiciones de urbanización de la calle Montevideo, </w:t>
      </w:r>
      <w:r w:rsidR="0009701E" w:rsidRPr="00E26410">
        <w:rPr>
          <w:rFonts w:eastAsiaTheme="majorEastAsia"/>
        </w:rPr>
        <w:t>con el fin</w:t>
      </w:r>
      <w:r w:rsidR="0009701E">
        <w:rPr>
          <w:rFonts w:eastAsiaTheme="majorEastAsia"/>
        </w:rPr>
        <w:t xml:space="preserve"> </w:t>
      </w:r>
      <w:r w:rsidR="0009701E" w:rsidRPr="00E26410">
        <w:rPr>
          <w:rFonts w:eastAsiaTheme="majorEastAsia"/>
        </w:rPr>
        <w:t xml:space="preserve">de </w:t>
      </w:r>
      <w:r w:rsidR="00AF0743">
        <w:rPr>
          <w:rFonts w:eastAsiaTheme="majorEastAsia"/>
        </w:rPr>
        <w:t>dotar de accesibilidad a la confluencia de este vial con los existentes en su entorno</w:t>
      </w:r>
      <w:r w:rsidRPr="00A50A60">
        <w:t>, en unas condiciones adecuadas al tejido urbano circundante.</w:t>
      </w:r>
      <w:r w:rsidR="00824764">
        <w:t xml:space="preserve"> </w:t>
      </w:r>
      <w:r w:rsidRPr="00A50A60">
        <w:t xml:space="preserve">Del análisis realizado en este apartado se concluye que el presente documento de planeamiento no </w:t>
      </w:r>
      <w:r w:rsidR="00AF0743">
        <w:t>tendrá una</w:t>
      </w:r>
      <w:r w:rsidRPr="00A50A60">
        <w:t xml:space="preserve"> incidencia </w:t>
      </w:r>
      <w:r w:rsidR="00AF0743">
        <w:t xml:space="preserve">negativa </w:t>
      </w:r>
      <w:r w:rsidRPr="00A50A60">
        <w:t>sobre el paisaje urbano circundante.</w:t>
      </w:r>
    </w:p>
    <w:p w14:paraId="532F75AF" w14:textId="2AA2100E" w:rsidR="00A50A60" w:rsidRPr="00B24DBC" w:rsidRDefault="004D1F9D" w:rsidP="00B24DBC">
      <w:pPr>
        <w:pStyle w:val="Ttulo1"/>
      </w:pPr>
      <w:bookmarkStart w:id="46" w:name="_Toc145681739"/>
      <w:r w:rsidRPr="00B24DBC">
        <w:lastRenderedPageBreak/>
        <w:t>INFORME DE SOSTENIBILIDAD ECONÓMICA</w:t>
      </w:r>
      <w:bookmarkEnd w:id="46"/>
    </w:p>
    <w:p w14:paraId="460E832A" w14:textId="77777777" w:rsidR="00B24DBC" w:rsidRDefault="00B24DBC" w:rsidP="00B24DBC">
      <w:r>
        <w:t>A continuación se incluye el contenido de estos estudios según la Ley del Suelo estatal.</w:t>
      </w:r>
    </w:p>
    <w:p w14:paraId="35CAB1C2" w14:textId="32B687CC" w:rsidR="00B24DBC" w:rsidRPr="00863160" w:rsidRDefault="00B24DBC" w:rsidP="00863160">
      <w:pPr>
        <w:pStyle w:val="Leynegrita"/>
      </w:pPr>
      <w:r w:rsidRPr="00863160">
        <w:t>REAL DECRETO LEGISLATIVO 7/2015, DE 30 DE OCTUBRE, POR EL QUE SE APRUEBA EL TEXTO REFUNDIDO DE LA LEY DE SUELO Y REHABILITACIÓN URBANA</w:t>
      </w:r>
    </w:p>
    <w:p w14:paraId="3C122E9A" w14:textId="77777777" w:rsidR="00B24DBC" w:rsidRPr="00863160" w:rsidRDefault="00B24DBC" w:rsidP="00863160">
      <w:pPr>
        <w:pStyle w:val="Leynegrita"/>
      </w:pPr>
      <w:r w:rsidRPr="00863160">
        <w:t>Artículo 22. Evaluación y seguimiento de la sostenibilidad del desarrollo urbano, y garantía de la viabilidad técnica y económica de las actuaciones sobre el medio urbano.</w:t>
      </w:r>
    </w:p>
    <w:p w14:paraId="20929C98" w14:textId="77777777" w:rsidR="00B24DBC" w:rsidRDefault="00B24DBC" w:rsidP="00B24DBC">
      <w:pPr>
        <w:pStyle w:val="Ley"/>
      </w:pPr>
      <w:r>
        <w:t>1. (…)</w:t>
      </w:r>
    </w:p>
    <w:p w14:paraId="338E341C" w14:textId="77777777" w:rsidR="00B24DBC" w:rsidRDefault="00B24DBC" w:rsidP="00B24DBC">
      <w:pPr>
        <w:pStyle w:val="Ley"/>
      </w:pPr>
      <w:r>
        <w:t>4. La documentación de los instrumentos de ordenación de las actuaciones de transformación urbanística deberá incluir un informe o memoria de sostenibilidad económica, en el que se ponderará, en particular, el impacto de la actuación en las Haciendas Públicas afectadas por la implantación y el mantenimiento de las infraestructuras necesarias o la puesta en marcha y la prestación de los servicios resultantes, así como la suficiencia y adecuación del suelo destinado a usos productivos.</w:t>
      </w:r>
    </w:p>
    <w:p w14:paraId="7171D52F" w14:textId="77777777" w:rsidR="00B24DBC" w:rsidRDefault="00B24DBC" w:rsidP="00B24DBC">
      <w:pPr>
        <w:pStyle w:val="Ley"/>
      </w:pPr>
      <w:r>
        <w:t>5. La ordenación y ejecución de las actuaciones sobre el medio urbano, sean o no de transformación urbanística, requerirá la elaboración de una memoria que asegure su viabilidad económica, en términos de rentabilidad, de adecuación a los límites del deber legal de conservación y de un adecuado equilibrio entre los beneficios y las cargas derivados de la misma, para los propietarios incluidos en su ámbito de actuación, y contendrá, al menos, los siguientes elementos:</w:t>
      </w:r>
    </w:p>
    <w:p w14:paraId="370C6310" w14:textId="77777777" w:rsidR="00B24DBC" w:rsidRDefault="00B24DBC" w:rsidP="00E241DB">
      <w:pPr>
        <w:pStyle w:val="Leyab"/>
      </w:pPr>
      <w:r>
        <w:t>a), b), c), d) y e) (Anuladas).</w:t>
      </w:r>
    </w:p>
    <w:p w14:paraId="7141215F" w14:textId="77777777" w:rsidR="00B24DBC" w:rsidRDefault="00B24DBC" w:rsidP="00EB3134"/>
    <w:p w14:paraId="7C01A505" w14:textId="36440A15" w:rsidR="00DC3C20" w:rsidRDefault="00D42639" w:rsidP="00EB3134">
      <w:r>
        <w:t>Una vez analizados los artículos transcritos se quiere poner de manifiesto q</w:t>
      </w:r>
      <w:r w:rsidR="00B24DBC">
        <w:t xml:space="preserve">ue, el </w:t>
      </w:r>
      <w:r>
        <w:t xml:space="preserve">ámbito del </w:t>
      </w:r>
      <w:r w:rsidR="00B24DBC">
        <w:t xml:space="preserve">presente Estudio de Detalle </w:t>
      </w:r>
      <w:r>
        <w:t xml:space="preserve">se circunscribe a tres parcelas situadas en el suelo urbano consolidado de la ciudad de </w:t>
      </w:r>
      <w:r w:rsidR="004D7605">
        <w:t>A Coruña</w:t>
      </w:r>
      <w:r w:rsidR="00A72BDA">
        <w:t xml:space="preserve">, </w:t>
      </w:r>
      <w:r w:rsidR="00DC3C20">
        <w:t>totalmente urbanizadas.</w:t>
      </w:r>
    </w:p>
    <w:p w14:paraId="3249A1E2" w14:textId="4F287DBC" w:rsidR="00DC3C20" w:rsidRDefault="00A72BDA" w:rsidP="00B24DBC">
      <w:r>
        <w:t>Por otro lado establecer que</w:t>
      </w:r>
      <w:r w:rsidR="004D7605">
        <w:t xml:space="preserve"> el coste de</w:t>
      </w:r>
      <w:r w:rsidR="00DC3C20">
        <w:t xml:space="preserve"> ejecución de la </w:t>
      </w:r>
      <w:r w:rsidR="004D7605">
        <w:t>nueva urbanización</w:t>
      </w:r>
      <w:r w:rsidR="00DC3C20">
        <w:t xml:space="preserve"> prevista en el </w:t>
      </w:r>
      <w:r w:rsidR="004D7605">
        <w:t>presente Estudio de Detalle para la calle Montevideo,</w:t>
      </w:r>
      <w:r w:rsidR="00DC3C20">
        <w:t xml:space="preserve"> </w:t>
      </w:r>
      <w:r w:rsidR="004D7605">
        <w:t>será asumida por la propiedad de las tres parcelas privadas incluidas en el ámbito, por lo que no afecta a la capacidad presupuestaria del Concello da Coruña.</w:t>
      </w:r>
    </w:p>
    <w:p w14:paraId="74D033B3" w14:textId="6E7C73B0" w:rsidR="00D42639" w:rsidRDefault="004D7605" w:rsidP="00B24DBC">
      <w:r>
        <w:t>Así mismo,</w:t>
      </w:r>
      <w:r w:rsidR="00DC3C20">
        <w:t xml:space="preserve"> el desarrollo de las determinaciones del Estudio de Detalle no conllevarán ninguna afectación a las parcelas circundantes, que mantendrán su actual estado.</w:t>
      </w:r>
    </w:p>
    <w:p w14:paraId="4B6BDA39" w14:textId="1AC3AE65" w:rsidR="00B24DBC" w:rsidRDefault="00DC3C20" w:rsidP="00B24DBC">
      <w:r>
        <w:t>Con</w:t>
      </w:r>
      <w:r w:rsidR="00A72BDA">
        <w:t>siderando</w:t>
      </w:r>
      <w:r>
        <w:t xml:space="preserve"> lo anterior</w:t>
      </w:r>
      <w:r w:rsidR="00A72BDA">
        <w:t>mente expuesto</w:t>
      </w:r>
      <w:r>
        <w:t xml:space="preserve">, </w:t>
      </w:r>
      <w:r w:rsidR="00A72BDA">
        <w:t xml:space="preserve">se concluye que el desarrollo del Estudio de Detalle </w:t>
      </w:r>
      <w:r w:rsidRPr="00655A1F">
        <w:rPr>
          <w:u w:val="single"/>
        </w:rPr>
        <w:t xml:space="preserve">no altera la </w:t>
      </w:r>
      <w:r w:rsidR="00655A1F" w:rsidRPr="00655A1F">
        <w:rPr>
          <w:u w:val="single"/>
        </w:rPr>
        <w:t>s</w:t>
      </w:r>
      <w:r w:rsidRPr="00655A1F">
        <w:rPr>
          <w:u w:val="single"/>
        </w:rPr>
        <w:t xml:space="preserve">ostenibilidad </w:t>
      </w:r>
      <w:r w:rsidR="00655A1F" w:rsidRPr="00655A1F">
        <w:rPr>
          <w:u w:val="single"/>
        </w:rPr>
        <w:t>e</w:t>
      </w:r>
      <w:r w:rsidRPr="00655A1F">
        <w:rPr>
          <w:u w:val="single"/>
        </w:rPr>
        <w:t>conómica del planeamiento en vigor</w:t>
      </w:r>
      <w:r w:rsidR="00A72BDA">
        <w:t xml:space="preserve">, ya que no </w:t>
      </w:r>
      <w:r w:rsidR="004D7605">
        <w:t>modifica la superficie ni el destino de</w:t>
      </w:r>
      <w:r w:rsidR="00A72BDA">
        <w:t xml:space="preserve"> las parcelas públicas que </w:t>
      </w:r>
      <w:r w:rsidR="004D7605">
        <w:t>se incluyen en</w:t>
      </w:r>
      <w:r w:rsidR="00A72BDA">
        <w:t xml:space="preserve"> su ámbito, viarios públicos ya urbanizados, por lo que no se modifican los costes derivados del mantenimiento de las dotaciones </w:t>
      </w:r>
      <w:r w:rsidR="00A12BCD">
        <w:t xml:space="preserve">públicas </w:t>
      </w:r>
      <w:r w:rsidR="00A72BDA">
        <w:t xml:space="preserve">previstas </w:t>
      </w:r>
      <w:r w:rsidR="00A12BCD">
        <w:t>para la administración local en el planeamiento en vigor.</w:t>
      </w:r>
    </w:p>
    <w:p w14:paraId="039FA802" w14:textId="53DF6BCB" w:rsidR="00B24DBC" w:rsidRDefault="00655A1F" w:rsidP="00B24DBC">
      <w:r>
        <w:t>Por otro lado</w:t>
      </w:r>
      <w:r w:rsidR="00B24DBC">
        <w:t xml:space="preserve">, </w:t>
      </w:r>
      <w:r w:rsidR="00A12BCD">
        <w:t xml:space="preserve">y </w:t>
      </w:r>
      <w:r w:rsidR="00B24DBC">
        <w:t xml:space="preserve">dado que el Estudio de Detalle </w:t>
      </w:r>
      <w:r w:rsidR="00A12BCD">
        <w:t xml:space="preserve">propuesto </w:t>
      </w:r>
      <w:r w:rsidR="00B24DBC">
        <w:t>no se trata de una actuación de rehabilitación, renovación o regeneración urbana,</w:t>
      </w:r>
      <w:r w:rsidR="00A12BCD" w:rsidRPr="00A12BCD">
        <w:t xml:space="preserve"> </w:t>
      </w:r>
      <w:r w:rsidR="00A12BCD">
        <w:t xml:space="preserve">y mantiene el aprovechamiento urbanístico de la </w:t>
      </w:r>
      <w:r w:rsidR="00A12BCD" w:rsidRPr="00A12BCD">
        <w:t>manzana,</w:t>
      </w:r>
      <w:r w:rsidR="00B24DBC" w:rsidRPr="00A12BCD">
        <w:t xml:space="preserve"> </w:t>
      </w:r>
      <w:r w:rsidR="00A12BCD" w:rsidRPr="00A12BCD">
        <w:t>los propietarios de las parcelas no ven</w:t>
      </w:r>
      <w:r w:rsidR="00B24DBC" w:rsidRPr="00A12BCD">
        <w:t xml:space="preserve"> modifica</w:t>
      </w:r>
      <w:r w:rsidR="00A12BCD" w:rsidRPr="00A12BCD">
        <w:t>da</w:t>
      </w:r>
      <w:r w:rsidR="00B24DBC" w:rsidRPr="00A12BCD">
        <w:t xml:space="preserve"> la rentabilidad económica de la </w:t>
      </w:r>
      <w:r w:rsidR="00B24DBC" w:rsidRPr="00A12BCD">
        <w:lastRenderedPageBreak/>
        <w:t>actuación</w:t>
      </w:r>
      <w:r w:rsidR="00A12BCD" w:rsidRPr="00A12BCD">
        <w:t>,</w:t>
      </w:r>
      <w:r w:rsidR="00B24DBC" w:rsidRPr="00A12BCD">
        <w:t xml:space="preserve"> máxime cuando </w:t>
      </w:r>
      <w:r w:rsidR="004C510A" w:rsidRPr="00A12BCD">
        <w:t>el presente documento</w:t>
      </w:r>
      <w:r w:rsidR="00B24DBC" w:rsidRPr="00A12BCD">
        <w:t xml:space="preserve"> no implica la necesidad de ceder</w:t>
      </w:r>
      <w:r w:rsidR="00B24DBC">
        <w:t xml:space="preserve"> </w:t>
      </w:r>
      <w:r w:rsidR="004C510A">
        <w:t>superficie de suelo</w:t>
      </w:r>
      <w:r w:rsidR="00B24DBC">
        <w:t>.</w:t>
      </w:r>
      <w:r>
        <w:t xml:space="preserve"> Por lo que </w:t>
      </w:r>
      <w:r w:rsidRPr="00A12BCD">
        <w:rPr>
          <w:u w:val="single"/>
        </w:rPr>
        <w:t>no se altera la viabilidad económica prevista</w:t>
      </w:r>
      <w:r>
        <w:t>.</w:t>
      </w:r>
    </w:p>
    <w:p w14:paraId="229142EC" w14:textId="77777777" w:rsidR="004D1F9D" w:rsidRPr="00A50A60" w:rsidRDefault="004D1F9D" w:rsidP="00DB4722"/>
    <w:p w14:paraId="51282BA3" w14:textId="77777777" w:rsidR="00A50A60" w:rsidRDefault="00A50A60" w:rsidP="00DB4722"/>
    <w:p w14:paraId="5FB82FD3" w14:textId="77777777" w:rsidR="00A61C9C" w:rsidRPr="00EC0F5B" w:rsidRDefault="00A61C9C" w:rsidP="00DB4722"/>
    <w:p w14:paraId="380FA4BE" w14:textId="20923DF0" w:rsidR="0092372E" w:rsidRPr="00EC0F5B" w:rsidRDefault="0092372E" w:rsidP="00DB4722">
      <w:r w:rsidRPr="00EC0F5B">
        <w:t xml:space="preserve"> </w:t>
      </w:r>
      <w:r w:rsidRPr="00EC0F5B">
        <w:tab/>
      </w:r>
      <w:r w:rsidRPr="00EC0F5B">
        <w:tab/>
      </w:r>
      <w:r w:rsidRPr="00EC0F5B">
        <w:tab/>
      </w:r>
      <w:r w:rsidR="009C3268">
        <w:tab/>
      </w:r>
      <w:r w:rsidR="000E0512">
        <w:tab/>
      </w:r>
      <w:r w:rsidR="00F05FDA">
        <w:t>A Coruña</w:t>
      </w:r>
      <w:r w:rsidRPr="00EC0F5B">
        <w:t xml:space="preserve">, </w:t>
      </w:r>
      <w:r w:rsidR="006D5F0E">
        <w:t>septiembre</w:t>
      </w:r>
      <w:r w:rsidRPr="00EC0F5B">
        <w:t xml:space="preserve"> de 202</w:t>
      </w:r>
      <w:r w:rsidR="00C31020">
        <w:t>3</w:t>
      </w:r>
    </w:p>
    <w:p w14:paraId="4B2FE6DD" w14:textId="5AC1FB00" w:rsidR="0092372E" w:rsidRDefault="0092372E" w:rsidP="00DB4722"/>
    <w:p w14:paraId="5F6372ED" w14:textId="77777777" w:rsidR="00DB4722" w:rsidRPr="00EC0F5B" w:rsidRDefault="00DB4722" w:rsidP="00DB4722"/>
    <w:p w14:paraId="07B87DF6" w14:textId="1C196692" w:rsidR="0092372E" w:rsidRPr="00EC0F5B" w:rsidRDefault="0092372E" w:rsidP="00DB4722">
      <w:r w:rsidRPr="00EC0F5B">
        <w:t xml:space="preserve"> </w:t>
      </w:r>
      <w:r w:rsidRPr="00EC0F5B">
        <w:tab/>
      </w:r>
      <w:r w:rsidRPr="00EC0F5B">
        <w:tab/>
        <w:t xml:space="preserve">Por FERNÁNDEZ CARBALLADA Y ASOCIADOS, </w:t>
      </w:r>
      <w:proofErr w:type="spellStart"/>
      <w:r w:rsidRPr="00EC0F5B">
        <w:t>S.L.P</w:t>
      </w:r>
      <w:proofErr w:type="spellEnd"/>
      <w:r w:rsidRPr="00EC0F5B">
        <w:t>., los arquitectos</w:t>
      </w:r>
      <w:r w:rsidR="00DB4722">
        <w:t>:</w:t>
      </w:r>
    </w:p>
    <w:p w14:paraId="4BC4F965" w14:textId="77777777" w:rsidR="0092372E" w:rsidRPr="00EC0F5B" w:rsidRDefault="0092372E" w:rsidP="00DB4722"/>
    <w:p w14:paraId="420DDE6E" w14:textId="5E70A949" w:rsidR="00DB4722" w:rsidRDefault="00AA5F37" w:rsidP="00DB4722">
      <w:r w:rsidRPr="00AA5F37">
        <w:t xml:space="preserve"> </w:t>
      </w:r>
      <w:r w:rsidR="0092372E" w:rsidRPr="00AA5F37">
        <w:tab/>
        <w:t>Fdo.: Álvaro Fernández Carballada</w:t>
      </w:r>
      <w:r w:rsidR="0092372E" w:rsidRPr="00AA5F37">
        <w:tab/>
      </w:r>
      <w:r w:rsidR="0092372E" w:rsidRPr="00AA5F37">
        <w:tab/>
      </w:r>
      <w:r w:rsidR="0092372E" w:rsidRPr="00AA5F37">
        <w:tab/>
        <w:t xml:space="preserve">Fdo.: Beatriz Aneiros </w:t>
      </w:r>
      <w:proofErr w:type="spellStart"/>
      <w:r w:rsidR="0092372E" w:rsidRPr="00AA5F37">
        <w:t>Filgueira</w:t>
      </w:r>
      <w:proofErr w:type="spellEnd"/>
    </w:p>
    <w:p w14:paraId="408D8017" w14:textId="083DCA57" w:rsidR="00DB4722" w:rsidRDefault="00DB4722" w:rsidP="00DB4722">
      <w:pPr>
        <w:rPr>
          <w:lang w:val="pt-PT"/>
        </w:rPr>
      </w:pPr>
    </w:p>
    <w:p w14:paraId="45881A5C" w14:textId="64E3BDDA" w:rsidR="00DB4722" w:rsidRDefault="00DB4722" w:rsidP="00DB4722">
      <w:pPr>
        <w:rPr>
          <w:lang w:val="pt-PT"/>
        </w:rPr>
      </w:pPr>
    </w:p>
    <w:p w14:paraId="0FF75214" w14:textId="77777777" w:rsidR="00824764" w:rsidRDefault="00824764" w:rsidP="00DB4722">
      <w:pPr>
        <w:rPr>
          <w:lang w:val="pt-PT"/>
        </w:rPr>
      </w:pPr>
    </w:p>
    <w:p w14:paraId="2BB23DFF" w14:textId="4844C06E" w:rsidR="00DB4722" w:rsidRPr="00EC0F5B" w:rsidRDefault="00DB4722" w:rsidP="00DB4722">
      <w:r>
        <w:t xml:space="preserve"> </w:t>
      </w:r>
      <w:r>
        <w:tab/>
      </w:r>
      <w:r w:rsidRPr="00EC0F5B">
        <w:tab/>
        <w:t xml:space="preserve">Por </w:t>
      </w:r>
      <w:r w:rsidRPr="00DB4722">
        <w:t xml:space="preserve">ÁLVARO ROMERO ARQUITECTOS </w:t>
      </w:r>
      <w:proofErr w:type="spellStart"/>
      <w:r w:rsidRPr="00DB4722">
        <w:t>S.L.P</w:t>
      </w:r>
      <w:proofErr w:type="spellEnd"/>
      <w:r w:rsidRPr="00DB4722">
        <w:t>.</w:t>
      </w:r>
      <w:r w:rsidRPr="00EC0F5B">
        <w:t>, los arquitectos</w:t>
      </w:r>
      <w:r>
        <w:t>:</w:t>
      </w:r>
    </w:p>
    <w:p w14:paraId="4D0AA51A" w14:textId="77777777" w:rsidR="00DB4722" w:rsidRDefault="00DB4722" w:rsidP="00DB4722">
      <w:pPr>
        <w:rPr>
          <w:lang w:val="pt-PT"/>
        </w:rPr>
      </w:pPr>
    </w:p>
    <w:p w14:paraId="5EA065EA" w14:textId="6A01403F" w:rsidR="007C6679" w:rsidRPr="00B21633" w:rsidRDefault="00DB4722" w:rsidP="00DB4722">
      <w:pPr>
        <w:rPr>
          <w:lang w:val="pt-PT"/>
        </w:rPr>
      </w:pPr>
      <w:r>
        <w:rPr>
          <w:lang w:val="pt-PT"/>
        </w:rPr>
        <w:t xml:space="preserve"> </w:t>
      </w:r>
      <w:r w:rsidR="00AA5F37">
        <w:rPr>
          <w:lang w:val="pt-PT"/>
        </w:rPr>
        <w:tab/>
      </w:r>
      <w:r w:rsidRPr="00AA5F37">
        <w:t xml:space="preserve">Fdo.: </w:t>
      </w:r>
      <w:r w:rsidR="00AA5F37" w:rsidRPr="00AA5F37">
        <w:rPr>
          <w:lang w:val="pt-PT"/>
        </w:rPr>
        <w:t>Álvaro P. Romero Gil-Delgado</w:t>
      </w:r>
      <w:r w:rsidR="00AA5F37">
        <w:rPr>
          <w:lang w:val="pt-PT"/>
        </w:rPr>
        <w:tab/>
      </w:r>
      <w:r w:rsidR="00AA5F37">
        <w:rPr>
          <w:lang w:val="pt-PT"/>
        </w:rPr>
        <w:tab/>
      </w:r>
      <w:r w:rsidR="00AA5F37">
        <w:rPr>
          <w:lang w:val="pt-PT"/>
        </w:rPr>
        <w:tab/>
      </w:r>
      <w:r w:rsidR="00AA5F37" w:rsidRPr="00AA5F37">
        <w:rPr>
          <w:lang w:val="pt-PT"/>
        </w:rPr>
        <w:t>Fdo.: Hugo Romero Novás</w:t>
      </w:r>
    </w:p>
    <w:sectPr w:rsidR="007C6679" w:rsidRPr="00B21633" w:rsidSect="001B6B4A">
      <w:footerReference w:type="default" r:id="rId50"/>
      <w:pgSz w:w="11907" w:h="16840" w:code="9"/>
      <w:pgMar w:top="1418" w:right="1418" w:bottom="1418" w:left="1418" w:header="340" w:footer="18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0835F9" w14:textId="77777777" w:rsidR="0008129A" w:rsidRDefault="0008129A" w:rsidP="00EC0F5B">
      <w:r>
        <w:separator/>
      </w:r>
    </w:p>
  </w:endnote>
  <w:endnote w:type="continuationSeparator" w:id="0">
    <w:p w14:paraId="2BD1F53F" w14:textId="77777777" w:rsidR="0008129A" w:rsidRDefault="0008129A" w:rsidP="00EC0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4F614" w14:textId="7A13A2B8" w:rsidR="0008129A" w:rsidRPr="000437F9" w:rsidRDefault="00BB08D0" w:rsidP="00114EE5">
    <w:pPr>
      <w:pBdr>
        <w:top w:val="single" w:sz="4" w:space="1" w:color="999999"/>
      </w:pBdr>
      <w:tabs>
        <w:tab w:val="left" w:pos="1620"/>
        <w:tab w:val="right" w:pos="9000"/>
      </w:tabs>
      <w:spacing w:before="0" w:after="0" w:line="240" w:lineRule="auto"/>
      <w:ind w:right="68"/>
      <w:jc w:val="left"/>
      <w:rPr>
        <w:rFonts w:ascii="Verdana" w:hAnsi="Verdana"/>
        <w:b/>
        <w:bCs/>
        <w:color w:val="999999"/>
        <w:sz w:val="14"/>
        <w:szCs w:val="14"/>
      </w:rPr>
    </w:pPr>
    <w:r>
      <w:rPr>
        <w:rFonts w:ascii="Verdana" w:hAnsi="Verdana"/>
        <w:b/>
        <w:bCs/>
        <w:color w:val="999999"/>
        <w:sz w:val="14"/>
        <w:szCs w:val="14"/>
      </w:rPr>
      <w:t xml:space="preserve">ESTUDIO DE DETALLE </w:t>
    </w:r>
    <w:r w:rsidR="00F03152">
      <w:rPr>
        <w:rFonts w:ascii="Verdana" w:hAnsi="Verdana"/>
        <w:b/>
        <w:bCs/>
        <w:color w:val="999999"/>
        <w:sz w:val="14"/>
        <w:szCs w:val="14"/>
      </w:rPr>
      <w:t xml:space="preserve">ALCALDE PÉREZ </w:t>
    </w:r>
    <w:proofErr w:type="spellStart"/>
    <w:r w:rsidR="00F03152">
      <w:rPr>
        <w:rFonts w:ascii="Verdana" w:hAnsi="Verdana"/>
        <w:b/>
        <w:bCs/>
        <w:color w:val="999999"/>
        <w:sz w:val="14"/>
        <w:szCs w:val="14"/>
      </w:rPr>
      <w:t>ARDÁ</w:t>
    </w:r>
    <w:proofErr w:type="spellEnd"/>
    <w:r w:rsidR="00F03152">
      <w:rPr>
        <w:rFonts w:ascii="Verdana" w:hAnsi="Verdana"/>
        <w:b/>
        <w:bCs/>
        <w:color w:val="999999"/>
        <w:sz w:val="14"/>
        <w:szCs w:val="14"/>
      </w:rPr>
      <w:t>-</w:t>
    </w:r>
    <w:r w:rsidR="007C4F06">
      <w:rPr>
        <w:rFonts w:ascii="Verdana" w:hAnsi="Verdana"/>
        <w:b/>
        <w:bCs/>
        <w:color w:val="999999"/>
        <w:sz w:val="14"/>
        <w:szCs w:val="14"/>
      </w:rPr>
      <w:t>MONTEVIDEO</w:t>
    </w:r>
    <w:r w:rsidR="0008129A" w:rsidRPr="000437F9">
      <w:rPr>
        <w:rFonts w:ascii="Verdana" w:hAnsi="Verdana"/>
        <w:b/>
        <w:bCs/>
        <w:color w:val="999999"/>
        <w:sz w:val="14"/>
        <w:szCs w:val="14"/>
      </w:rPr>
      <w:tab/>
    </w:r>
    <w:r w:rsidR="00F03152">
      <w:rPr>
        <w:rFonts w:ascii="Verdana" w:hAnsi="Verdana"/>
        <w:b/>
        <w:bCs/>
        <w:color w:val="999999"/>
        <w:sz w:val="14"/>
        <w:szCs w:val="14"/>
      </w:rPr>
      <w:t>CONCELLO DA CORUÑA</w:t>
    </w:r>
  </w:p>
  <w:p w14:paraId="2B911EE8" w14:textId="0FFEFC71" w:rsidR="0008129A" w:rsidRPr="00114EE5" w:rsidRDefault="0008129A" w:rsidP="00114EE5">
    <w:pPr>
      <w:pBdr>
        <w:top w:val="single" w:sz="4" w:space="1" w:color="999999"/>
      </w:pBdr>
      <w:tabs>
        <w:tab w:val="left" w:pos="1620"/>
        <w:tab w:val="right" w:pos="9000"/>
      </w:tabs>
      <w:spacing w:before="0" w:after="0" w:line="240" w:lineRule="auto"/>
      <w:ind w:right="68"/>
      <w:jc w:val="left"/>
      <w:rPr>
        <w:rFonts w:ascii="Verdana" w:hAnsi="Verdana"/>
        <w:color w:val="999999"/>
        <w:sz w:val="14"/>
        <w:szCs w:val="14"/>
      </w:rPr>
    </w:pPr>
    <w:r w:rsidRPr="00114EE5">
      <w:rPr>
        <w:rFonts w:ascii="Verdana" w:hAnsi="Verdana"/>
        <w:color w:val="999999"/>
        <w:sz w:val="14"/>
        <w:szCs w:val="14"/>
      </w:rPr>
      <w:t>FERNÁNDEZ CARBALLADA Y ASOCIADOS</w:t>
    </w:r>
    <w:r w:rsidR="002F479B">
      <w:rPr>
        <w:rFonts w:ascii="Verdana" w:hAnsi="Verdana"/>
        <w:color w:val="999999"/>
        <w:sz w:val="14"/>
        <w:szCs w:val="14"/>
      </w:rPr>
      <w:t xml:space="preserve">, </w:t>
    </w:r>
    <w:r w:rsidR="002F479B" w:rsidRPr="002F479B">
      <w:rPr>
        <w:rFonts w:ascii="Verdana" w:hAnsi="Verdana"/>
        <w:color w:val="999999"/>
        <w:sz w:val="14"/>
        <w:szCs w:val="14"/>
      </w:rPr>
      <w:t>ÁLVARO ROMERO ARQUITECTOS</w:t>
    </w:r>
    <w:r w:rsidRPr="00114EE5">
      <w:rPr>
        <w:rFonts w:ascii="Verdana" w:hAnsi="Verdana"/>
        <w:color w:val="999999"/>
        <w:sz w:val="14"/>
        <w:szCs w:val="14"/>
      </w:rPr>
      <w:tab/>
    </w:r>
    <w:bookmarkStart w:id="4" w:name="_Hlk89417332"/>
    <w:r w:rsidR="00C31020">
      <w:rPr>
        <w:rFonts w:ascii="Verdana" w:hAnsi="Verdana"/>
        <w:color w:val="999999"/>
        <w:sz w:val="14"/>
        <w:szCs w:val="14"/>
      </w:rPr>
      <w:t xml:space="preserve">APROBACIÓN DEFINITIVA. </w:t>
    </w:r>
    <w:r w:rsidR="006D5F0E">
      <w:rPr>
        <w:rFonts w:ascii="Verdana" w:hAnsi="Verdana"/>
        <w:color w:val="999999"/>
        <w:sz w:val="14"/>
        <w:szCs w:val="14"/>
      </w:rPr>
      <w:t>septiembre</w:t>
    </w:r>
    <w:r w:rsidRPr="00114EE5">
      <w:rPr>
        <w:rFonts w:ascii="Verdana" w:hAnsi="Verdana"/>
        <w:color w:val="999999"/>
        <w:sz w:val="14"/>
        <w:szCs w:val="14"/>
      </w:rPr>
      <w:t xml:space="preserve"> 202</w:t>
    </w:r>
    <w:bookmarkEnd w:id="4"/>
    <w:r w:rsidR="00C31020">
      <w:rPr>
        <w:rFonts w:ascii="Verdana" w:hAnsi="Verdana"/>
        <w:color w:val="999999"/>
        <w:sz w:val="14"/>
        <w:szCs w:val="14"/>
      </w:rPr>
      <w:t>3</w:t>
    </w:r>
  </w:p>
  <w:p w14:paraId="795B6240" w14:textId="14113E10" w:rsidR="0008129A" w:rsidRPr="00FC697B" w:rsidRDefault="0008129A" w:rsidP="00114EE5">
    <w:pPr>
      <w:pStyle w:val="Piedepgina"/>
      <w:spacing w:before="120" w:after="120"/>
      <w:jc w:val="center"/>
      <w:rPr>
        <w:rFonts w:ascii="Verdana" w:hAnsi="Verdana"/>
        <w:color w:val="999999"/>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BC1ED" w14:textId="6D6DAFBD" w:rsidR="00F03152" w:rsidRPr="000437F9" w:rsidRDefault="00F03152" w:rsidP="00F03152">
    <w:pPr>
      <w:pBdr>
        <w:top w:val="single" w:sz="4" w:space="1" w:color="999999"/>
      </w:pBdr>
      <w:tabs>
        <w:tab w:val="left" w:pos="1620"/>
        <w:tab w:val="right" w:pos="9000"/>
      </w:tabs>
      <w:spacing w:before="0" w:after="0" w:line="240" w:lineRule="auto"/>
      <w:ind w:right="68"/>
      <w:jc w:val="left"/>
      <w:rPr>
        <w:rFonts w:ascii="Verdana" w:hAnsi="Verdana"/>
        <w:b/>
        <w:bCs/>
        <w:color w:val="999999"/>
        <w:sz w:val="14"/>
        <w:szCs w:val="14"/>
      </w:rPr>
    </w:pPr>
    <w:r>
      <w:rPr>
        <w:rFonts w:ascii="Verdana" w:hAnsi="Verdana"/>
        <w:b/>
        <w:bCs/>
        <w:color w:val="999999"/>
        <w:sz w:val="14"/>
        <w:szCs w:val="14"/>
      </w:rPr>
      <w:t>E</w:t>
    </w:r>
    <w:r w:rsidR="00EE329C">
      <w:rPr>
        <w:rFonts w:ascii="Verdana" w:hAnsi="Verdana"/>
        <w:b/>
        <w:bCs/>
        <w:color w:val="999999"/>
        <w:sz w:val="14"/>
        <w:szCs w:val="14"/>
      </w:rPr>
      <w:t xml:space="preserve">STUDIO DE </w:t>
    </w:r>
    <w:r>
      <w:rPr>
        <w:rFonts w:ascii="Verdana" w:hAnsi="Verdana"/>
        <w:b/>
        <w:bCs/>
        <w:color w:val="999999"/>
        <w:sz w:val="14"/>
        <w:szCs w:val="14"/>
      </w:rPr>
      <w:t>D</w:t>
    </w:r>
    <w:r w:rsidR="00EE329C">
      <w:rPr>
        <w:rFonts w:ascii="Verdana" w:hAnsi="Verdana"/>
        <w:b/>
        <w:bCs/>
        <w:color w:val="999999"/>
        <w:sz w:val="14"/>
        <w:szCs w:val="14"/>
      </w:rPr>
      <w:t xml:space="preserve">ETALLE </w:t>
    </w:r>
    <w:r>
      <w:rPr>
        <w:rFonts w:ascii="Verdana" w:hAnsi="Verdana"/>
        <w:b/>
        <w:bCs/>
        <w:color w:val="999999"/>
        <w:sz w:val="14"/>
        <w:szCs w:val="14"/>
      </w:rPr>
      <w:t xml:space="preserve">ALCALDE PÉREZ </w:t>
    </w:r>
    <w:proofErr w:type="spellStart"/>
    <w:r>
      <w:rPr>
        <w:rFonts w:ascii="Verdana" w:hAnsi="Verdana"/>
        <w:b/>
        <w:bCs/>
        <w:color w:val="999999"/>
        <w:sz w:val="14"/>
        <w:szCs w:val="14"/>
      </w:rPr>
      <w:t>ARDÁ</w:t>
    </w:r>
    <w:proofErr w:type="spellEnd"/>
    <w:r>
      <w:rPr>
        <w:rFonts w:ascii="Verdana" w:hAnsi="Verdana"/>
        <w:b/>
        <w:bCs/>
        <w:color w:val="999999"/>
        <w:sz w:val="14"/>
        <w:szCs w:val="14"/>
      </w:rPr>
      <w:t>-MONTEVIDEO</w:t>
    </w:r>
    <w:r w:rsidRPr="000437F9">
      <w:rPr>
        <w:rFonts w:ascii="Verdana" w:hAnsi="Verdana"/>
        <w:b/>
        <w:bCs/>
        <w:color w:val="999999"/>
        <w:sz w:val="14"/>
        <w:szCs w:val="14"/>
      </w:rPr>
      <w:tab/>
    </w:r>
    <w:r>
      <w:rPr>
        <w:rFonts w:ascii="Verdana" w:hAnsi="Verdana"/>
        <w:b/>
        <w:bCs/>
        <w:color w:val="999999"/>
        <w:sz w:val="14"/>
        <w:szCs w:val="14"/>
      </w:rPr>
      <w:t>CONCELLO DA CORUÑA</w:t>
    </w:r>
  </w:p>
  <w:p w14:paraId="3B042C4C" w14:textId="227D38FF" w:rsidR="0008129A" w:rsidRPr="00114EE5" w:rsidRDefault="006D5F0E" w:rsidP="00114EE5">
    <w:pPr>
      <w:pBdr>
        <w:top w:val="single" w:sz="4" w:space="1" w:color="999999"/>
      </w:pBdr>
      <w:tabs>
        <w:tab w:val="left" w:pos="1620"/>
        <w:tab w:val="right" w:pos="9000"/>
      </w:tabs>
      <w:spacing w:before="0" w:after="0" w:line="240" w:lineRule="auto"/>
      <w:ind w:right="68"/>
      <w:jc w:val="left"/>
      <w:rPr>
        <w:rFonts w:ascii="Verdana" w:hAnsi="Verdana"/>
        <w:color w:val="999999"/>
        <w:sz w:val="14"/>
        <w:szCs w:val="14"/>
      </w:rPr>
    </w:pPr>
    <w:r w:rsidRPr="00114EE5">
      <w:rPr>
        <w:rFonts w:ascii="Verdana" w:hAnsi="Verdana"/>
        <w:color w:val="999999"/>
        <w:sz w:val="14"/>
        <w:szCs w:val="14"/>
      </w:rPr>
      <w:t>FERNÁNDEZ CARBALLADA Y ASOCIADOS</w:t>
    </w:r>
    <w:r>
      <w:rPr>
        <w:rFonts w:ascii="Verdana" w:hAnsi="Verdana"/>
        <w:color w:val="999999"/>
        <w:sz w:val="14"/>
        <w:szCs w:val="14"/>
      </w:rPr>
      <w:t xml:space="preserve">, </w:t>
    </w:r>
    <w:r w:rsidRPr="002F479B">
      <w:rPr>
        <w:rFonts w:ascii="Verdana" w:hAnsi="Verdana"/>
        <w:color w:val="999999"/>
        <w:sz w:val="14"/>
        <w:szCs w:val="14"/>
      </w:rPr>
      <w:t>ÁLVARO ROMERO ARQUITECTOS</w:t>
    </w:r>
    <w:r w:rsidRPr="00114EE5">
      <w:rPr>
        <w:rFonts w:ascii="Verdana" w:hAnsi="Verdana"/>
        <w:color w:val="999999"/>
        <w:sz w:val="14"/>
        <w:szCs w:val="14"/>
      </w:rPr>
      <w:tab/>
    </w:r>
    <w:r>
      <w:rPr>
        <w:rFonts w:ascii="Verdana" w:hAnsi="Verdana"/>
        <w:color w:val="999999"/>
        <w:sz w:val="14"/>
        <w:szCs w:val="14"/>
      </w:rPr>
      <w:t>APROBACIÓN DEFINITIVA. septiembre</w:t>
    </w:r>
    <w:r w:rsidRPr="00114EE5">
      <w:rPr>
        <w:rFonts w:ascii="Verdana" w:hAnsi="Verdana"/>
        <w:color w:val="999999"/>
        <w:sz w:val="14"/>
        <w:szCs w:val="14"/>
      </w:rPr>
      <w:t xml:space="preserve"> 202</w:t>
    </w:r>
    <w:r>
      <w:rPr>
        <w:rFonts w:ascii="Verdana" w:hAnsi="Verdana"/>
        <w:color w:val="999999"/>
        <w:sz w:val="14"/>
        <w:szCs w:val="14"/>
      </w:rPr>
      <w:t>3</w:t>
    </w:r>
  </w:p>
  <w:p w14:paraId="2A243601" w14:textId="6F223032" w:rsidR="0008129A" w:rsidRPr="00FC697B" w:rsidRDefault="0008129A" w:rsidP="00114EE5">
    <w:pPr>
      <w:pStyle w:val="Piedepgina"/>
      <w:spacing w:before="120" w:after="120"/>
      <w:jc w:val="center"/>
      <w:rPr>
        <w:rFonts w:ascii="Verdana" w:hAnsi="Verdana"/>
        <w:color w:val="999999"/>
        <w:sz w:val="14"/>
        <w:szCs w:val="14"/>
      </w:rPr>
    </w:pPr>
    <w:r w:rsidRPr="00FC697B">
      <w:rPr>
        <w:rFonts w:ascii="Verdana" w:hAnsi="Verdana"/>
        <w:color w:val="999999"/>
        <w:sz w:val="14"/>
        <w:szCs w:val="14"/>
      </w:rPr>
      <w:t xml:space="preserve">Página </w:t>
    </w:r>
    <w:r>
      <w:rPr>
        <w:rFonts w:ascii="Verdana" w:hAnsi="Verdana"/>
        <w:color w:val="999999"/>
        <w:sz w:val="14"/>
        <w:szCs w:val="14"/>
      </w:rPr>
      <w:fldChar w:fldCharType="begin"/>
    </w:r>
    <w:r>
      <w:rPr>
        <w:rFonts w:ascii="Verdana" w:hAnsi="Verdana"/>
        <w:color w:val="999999"/>
        <w:sz w:val="14"/>
        <w:szCs w:val="14"/>
      </w:rPr>
      <w:instrText xml:space="preserve"> PAGE  </w:instrText>
    </w:r>
    <w:r>
      <w:rPr>
        <w:rFonts w:ascii="Verdana" w:hAnsi="Verdana"/>
        <w:color w:val="999999"/>
        <w:sz w:val="14"/>
        <w:szCs w:val="14"/>
      </w:rPr>
      <w:fldChar w:fldCharType="separate"/>
    </w:r>
    <w:r w:rsidR="00D6244B">
      <w:rPr>
        <w:rFonts w:ascii="Verdana" w:hAnsi="Verdana"/>
        <w:noProof/>
        <w:color w:val="999999"/>
        <w:sz w:val="14"/>
        <w:szCs w:val="14"/>
      </w:rPr>
      <w:t>19</w:t>
    </w:r>
    <w:r>
      <w:rPr>
        <w:rFonts w:ascii="Verdana" w:hAnsi="Verdana"/>
        <w:color w:val="999999"/>
        <w:sz w:val="14"/>
        <w:szCs w:val="14"/>
      </w:rPr>
      <w:fldChar w:fldCharType="end"/>
    </w:r>
    <w:r w:rsidRPr="00FC697B">
      <w:rPr>
        <w:rFonts w:ascii="Verdana" w:hAnsi="Verdana"/>
        <w:color w:val="999999"/>
        <w:sz w:val="14"/>
        <w:szCs w:val="14"/>
      </w:rPr>
      <w:t xml:space="preserve"> de </w:t>
    </w:r>
    <w:fldSimple w:instr=" SECTIONPAGES   \* MERGEFORMAT ">
      <w:r w:rsidR="002461F3" w:rsidRPr="002461F3">
        <w:rPr>
          <w:rFonts w:ascii="Verdana" w:hAnsi="Verdana"/>
          <w:noProof/>
          <w:color w:val="999999"/>
          <w:sz w:val="14"/>
          <w:szCs w:val="14"/>
        </w:rPr>
        <w:t>39</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C5AB4C" w14:textId="77777777" w:rsidR="0008129A" w:rsidRDefault="0008129A" w:rsidP="00EC0F5B">
      <w:r>
        <w:separator/>
      </w:r>
    </w:p>
  </w:footnote>
  <w:footnote w:type="continuationSeparator" w:id="0">
    <w:p w14:paraId="49733E40" w14:textId="77777777" w:rsidR="0008129A" w:rsidRDefault="0008129A" w:rsidP="00EC0F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349B8" w14:textId="7DB6D47B" w:rsidR="00D7597A" w:rsidRDefault="002F479B" w:rsidP="00D7597A">
    <w:pPr>
      <w:pBdr>
        <w:bottom w:val="single" w:sz="4" w:space="0" w:color="999999"/>
      </w:pBdr>
      <w:tabs>
        <w:tab w:val="left" w:pos="1249"/>
        <w:tab w:val="left" w:pos="2149"/>
        <w:tab w:val="center" w:pos="4889"/>
        <w:tab w:val="right" w:pos="9070"/>
      </w:tabs>
      <w:spacing w:before="120" w:after="120" w:line="276" w:lineRule="auto"/>
      <w:jc w:val="center"/>
      <w:rPr>
        <w:rFonts w:ascii="Verdana" w:hAnsi="Verdana"/>
        <w:color w:val="808080"/>
        <w:sz w:val="14"/>
        <w:szCs w:val="14"/>
      </w:rPr>
    </w:pPr>
    <w:bookmarkStart w:id="0" w:name="_Hlk83985209"/>
    <w:bookmarkStart w:id="1" w:name="_Hlk83985210"/>
    <w:bookmarkStart w:id="2" w:name="_Hlk101442115"/>
    <w:bookmarkStart w:id="3" w:name="_Hlk101442116"/>
    <w:r>
      <w:rPr>
        <w:noProof/>
      </w:rPr>
      <w:drawing>
        <wp:anchor distT="0" distB="0" distL="114300" distR="114300" simplePos="0" relativeHeight="251660288" behindDoc="0" locked="0" layoutInCell="1" allowOverlap="1" wp14:anchorId="6A0270EF" wp14:editId="76CED22A">
          <wp:simplePos x="0" y="0"/>
          <wp:positionH relativeFrom="column">
            <wp:posOffset>625475</wp:posOffset>
          </wp:positionH>
          <wp:positionV relativeFrom="paragraph">
            <wp:posOffset>98161</wp:posOffset>
          </wp:positionV>
          <wp:extent cx="468000" cy="285481"/>
          <wp:effectExtent l="0" t="0" r="0" b="0"/>
          <wp:wrapNone/>
          <wp:docPr id="580530116" name="Imagen 580530116" descr="LOGO2016 small 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0530052" descr="LOGO2016 small lo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8000" cy="285481"/>
                  </a:xfrm>
                  <a:prstGeom prst="rect">
                    <a:avLst/>
                  </a:prstGeom>
                  <a:noFill/>
                  <a:ln>
                    <a:noFill/>
                  </a:ln>
                </pic:spPr>
              </pic:pic>
            </a:graphicData>
          </a:graphic>
          <wp14:sizeRelH relativeFrom="page">
            <wp14:pctWidth>0</wp14:pctWidth>
          </wp14:sizeRelH>
          <wp14:sizeRelV relativeFrom="page">
            <wp14:pctHeight>0</wp14:pctHeight>
          </wp14:sizeRelV>
        </wp:anchor>
      </w:drawing>
    </w:r>
    <w:r w:rsidR="00D7597A" w:rsidRPr="00D7597A">
      <w:rPr>
        <w:rFonts w:ascii="Verdana" w:hAnsi="Verdana"/>
        <w:noProof/>
        <w:color w:val="808080"/>
        <w:sz w:val="14"/>
        <w:szCs w:val="14"/>
      </w:rPr>
      <w:drawing>
        <wp:anchor distT="0" distB="0" distL="114300" distR="114300" simplePos="0" relativeHeight="251658240" behindDoc="0" locked="0" layoutInCell="1" allowOverlap="1" wp14:anchorId="37429719" wp14:editId="10AB7B6B">
          <wp:simplePos x="0" y="0"/>
          <wp:positionH relativeFrom="margin">
            <wp:posOffset>5038725</wp:posOffset>
          </wp:positionH>
          <wp:positionV relativeFrom="margin">
            <wp:posOffset>-694055</wp:posOffset>
          </wp:positionV>
          <wp:extent cx="719455" cy="361315"/>
          <wp:effectExtent l="0" t="0" r="4445" b="635"/>
          <wp:wrapNone/>
          <wp:docPr id="25" name="Imagen 25"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Texto&#10;&#10;Descripción generada automáticamente con confianza media"/>
                  <pic:cNvPicPr/>
                </pic:nvPicPr>
                <pic:blipFill>
                  <a:blip r:embed="rId2">
                    <a:extLst>
                      <a:ext uri="{28A0092B-C50C-407E-A947-70E740481C1C}">
                        <a14:useLocalDpi xmlns:a14="http://schemas.microsoft.com/office/drawing/2010/main" val="0"/>
                      </a:ext>
                    </a:extLst>
                  </a:blip>
                  <a:stretch>
                    <a:fillRect/>
                  </a:stretch>
                </pic:blipFill>
                <pic:spPr>
                  <a:xfrm>
                    <a:off x="0" y="0"/>
                    <a:ext cx="719455" cy="361315"/>
                  </a:xfrm>
                  <a:prstGeom prst="rect">
                    <a:avLst/>
                  </a:prstGeom>
                </pic:spPr>
              </pic:pic>
            </a:graphicData>
          </a:graphic>
          <wp14:sizeRelH relativeFrom="page">
            <wp14:pctWidth>0</wp14:pctWidth>
          </wp14:sizeRelH>
          <wp14:sizeRelV relativeFrom="page">
            <wp14:pctHeight>0</wp14:pctHeight>
          </wp14:sizeRelV>
        </wp:anchor>
      </w:drawing>
    </w:r>
    <w:r w:rsidR="00D7597A">
      <w:rPr>
        <w:rFonts w:ascii="Verdana" w:hAnsi="Verdana"/>
        <w:noProof/>
        <w:color w:val="808080"/>
        <w:sz w:val="14"/>
        <w:szCs w:val="14"/>
      </w:rPr>
      <w:drawing>
        <wp:anchor distT="0" distB="0" distL="114300" distR="114300" simplePos="0" relativeHeight="251656192" behindDoc="1" locked="0" layoutInCell="1" allowOverlap="1" wp14:anchorId="1DAA697A" wp14:editId="2D9D2A3D">
          <wp:simplePos x="0" y="0"/>
          <wp:positionH relativeFrom="column">
            <wp:posOffset>0</wp:posOffset>
          </wp:positionH>
          <wp:positionV relativeFrom="paragraph">
            <wp:posOffset>89799</wp:posOffset>
          </wp:positionV>
          <wp:extent cx="457200" cy="261620"/>
          <wp:effectExtent l="0" t="0" r="0" b="5080"/>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grayscl/>
                    <a:extLst>
                      <a:ext uri="{28A0092B-C50C-407E-A947-70E740481C1C}">
                        <a14:useLocalDpi xmlns:a14="http://schemas.microsoft.com/office/drawing/2010/main" val="0"/>
                      </a:ext>
                    </a:extLst>
                  </a:blip>
                  <a:srcRect/>
                  <a:stretch>
                    <a:fillRect/>
                  </a:stretch>
                </pic:blipFill>
                <pic:spPr bwMode="auto">
                  <a:xfrm>
                    <a:off x="0" y="0"/>
                    <a:ext cx="457200" cy="261620"/>
                  </a:xfrm>
                  <a:prstGeom prst="rect">
                    <a:avLst/>
                  </a:prstGeom>
                  <a:noFill/>
                  <a:ln>
                    <a:noFill/>
                  </a:ln>
                </pic:spPr>
              </pic:pic>
            </a:graphicData>
          </a:graphic>
        </wp:anchor>
      </w:drawing>
    </w:r>
  </w:p>
  <w:bookmarkEnd w:id="0"/>
  <w:bookmarkEnd w:id="1"/>
  <w:bookmarkEnd w:id="2"/>
  <w:bookmarkEnd w:id="3"/>
  <w:p w14:paraId="560FCD44" w14:textId="77777777" w:rsidR="00D7597A" w:rsidRPr="00F333B0" w:rsidRDefault="00D7597A" w:rsidP="00D7597A">
    <w:pPr>
      <w:pBdr>
        <w:bottom w:val="single" w:sz="4" w:space="0" w:color="999999"/>
      </w:pBdr>
      <w:tabs>
        <w:tab w:val="left" w:pos="1249"/>
        <w:tab w:val="left" w:pos="2149"/>
        <w:tab w:val="center" w:pos="4889"/>
        <w:tab w:val="right" w:pos="9070"/>
      </w:tabs>
      <w:spacing w:before="120" w:after="120" w:line="276" w:lineRule="auto"/>
      <w:jc w:val="center"/>
      <w:rPr>
        <w:rFonts w:ascii="Verdana" w:hAnsi="Verdana"/>
        <w:color w:val="80808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039B9"/>
    <w:multiLevelType w:val="multilevel"/>
    <w:tmpl w:val="75F0F814"/>
    <w:numStyleLink w:val="Vietasbis"/>
  </w:abstractNum>
  <w:abstractNum w:abstractNumId="1" w15:restartNumberingAfterBreak="0">
    <w:nsid w:val="09372112"/>
    <w:multiLevelType w:val="hybridMultilevel"/>
    <w:tmpl w:val="D660BC60"/>
    <w:lvl w:ilvl="0" w:tplc="0C0A0001">
      <w:start w:val="1"/>
      <w:numFmt w:val="bullet"/>
      <w:lvlText w:val=""/>
      <w:lvlJc w:val="left"/>
      <w:pPr>
        <w:ind w:left="720" w:hanging="360"/>
      </w:pPr>
      <w:rPr>
        <w:rFonts w:ascii="Symbol" w:hAnsi="Symbol" w:cs="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cs="Wingdings" w:hint="default"/>
      </w:rPr>
    </w:lvl>
    <w:lvl w:ilvl="3" w:tplc="0C0A0001" w:tentative="1">
      <w:start w:val="1"/>
      <w:numFmt w:val="bullet"/>
      <w:lvlText w:val=""/>
      <w:lvlJc w:val="left"/>
      <w:pPr>
        <w:ind w:left="2880" w:hanging="360"/>
      </w:pPr>
      <w:rPr>
        <w:rFonts w:ascii="Symbol" w:hAnsi="Symbol" w:cs="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cs="Wingdings" w:hint="default"/>
      </w:rPr>
    </w:lvl>
    <w:lvl w:ilvl="6" w:tplc="0C0A0001" w:tentative="1">
      <w:start w:val="1"/>
      <w:numFmt w:val="bullet"/>
      <w:lvlText w:val=""/>
      <w:lvlJc w:val="left"/>
      <w:pPr>
        <w:ind w:left="5040" w:hanging="360"/>
      </w:pPr>
      <w:rPr>
        <w:rFonts w:ascii="Symbol" w:hAnsi="Symbol" w:cs="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9E53F65"/>
    <w:multiLevelType w:val="hybridMultilevel"/>
    <w:tmpl w:val="73588050"/>
    <w:lvl w:ilvl="0" w:tplc="54B2BE6E">
      <w:start w:val="9"/>
      <w:numFmt w:val="bullet"/>
      <w:lvlText w:val="-"/>
      <w:lvlJc w:val="left"/>
      <w:pPr>
        <w:ind w:left="1074" w:hanging="360"/>
      </w:pPr>
      <w:rPr>
        <w:rFonts w:ascii="Arial" w:eastAsia="Times New Roman" w:hAnsi="Arial" w:hint="default"/>
      </w:rPr>
    </w:lvl>
    <w:lvl w:ilvl="1" w:tplc="0C0A0003" w:tentative="1">
      <w:start w:val="1"/>
      <w:numFmt w:val="bullet"/>
      <w:lvlText w:val="o"/>
      <w:lvlJc w:val="left"/>
      <w:pPr>
        <w:ind w:left="1794" w:hanging="360"/>
      </w:pPr>
      <w:rPr>
        <w:rFonts w:ascii="Courier New" w:hAnsi="Courier New" w:cs="Courier New" w:hint="default"/>
      </w:rPr>
    </w:lvl>
    <w:lvl w:ilvl="2" w:tplc="0C0A0005" w:tentative="1">
      <w:start w:val="1"/>
      <w:numFmt w:val="bullet"/>
      <w:lvlText w:val=""/>
      <w:lvlJc w:val="left"/>
      <w:pPr>
        <w:ind w:left="2514" w:hanging="360"/>
      </w:pPr>
      <w:rPr>
        <w:rFonts w:ascii="Wingdings" w:hAnsi="Wingdings" w:hint="default"/>
      </w:rPr>
    </w:lvl>
    <w:lvl w:ilvl="3" w:tplc="0C0A0001" w:tentative="1">
      <w:start w:val="1"/>
      <w:numFmt w:val="bullet"/>
      <w:lvlText w:val=""/>
      <w:lvlJc w:val="left"/>
      <w:pPr>
        <w:ind w:left="3234" w:hanging="360"/>
      </w:pPr>
      <w:rPr>
        <w:rFonts w:ascii="Symbol" w:hAnsi="Symbol" w:hint="default"/>
      </w:rPr>
    </w:lvl>
    <w:lvl w:ilvl="4" w:tplc="0C0A0003" w:tentative="1">
      <w:start w:val="1"/>
      <w:numFmt w:val="bullet"/>
      <w:lvlText w:val="o"/>
      <w:lvlJc w:val="left"/>
      <w:pPr>
        <w:ind w:left="3954" w:hanging="360"/>
      </w:pPr>
      <w:rPr>
        <w:rFonts w:ascii="Courier New" w:hAnsi="Courier New" w:cs="Courier New" w:hint="default"/>
      </w:rPr>
    </w:lvl>
    <w:lvl w:ilvl="5" w:tplc="0C0A0005" w:tentative="1">
      <w:start w:val="1"/>
      <w:numFmt w:val="bullet"/>
      <w:lvlText w:val=""/>
      <w:lvlJc w:val="left"/>
      <w:pPr>
        <w:ind w:left="4674" w:hanging="360"/>
      </w:pPr>
      <w:rPr>
        <w:rFonts w:ascii="Wingdings" w:hAnsi="Wingdings" w:hint="default"/>
      </w:rPr>
    </w:lvl>
    <w:lvl w:ilvl="6" w:tplc="0C0A0001" w:tentative="1">
      <w:start w:val="1"/>
      <w:numFmt w:val="bullet"/>
      <w:lvlText w:val=""/>
      <w:lvlJc w:val="left"/>
      <w:pPr>
        <w:ind w:left="5394" w:hanging="360"/>
      </w:pPr>
      <w:rPr>
        <w:rFonts w:ascii="Symbol" w:hAnsi="Symbol" w:hint="default"/>
      </w:rPr>
    </w:lvl>
    <w:lvl w:ilvl="7" w:tplc="0C0A0003" w:tentative="1">
      <w:start w:val="1"/>
      <w:numFmt w:val="bullet"/>
      <w:lvlText w:val="o"/>
      <w:lvlJc w:val="left"/>
      <w:pPr>
        <w:ind w:left="6114" w:hanging="360"/>
      </w:pPr>
      <w:rPr>
        <w:rFonts w:ascii="Courier New" w:hAnsi="Courier New" w:cs="Courier New" w:hint="default"/>
      </w:rPr>
    </w:lvl>
    <w:lvl w:ilvl="8" w:tplc="0C0A0005" w:tentative="1">
      <w:start w:val="1"/>
      <w:numFmt w:val="bullet"/>
      <w:lvlText w:val=""/>
      <w:lvlJc w:val="left"/>
      <w:pPr>
        <w:ind w:left="6834" w:hanging="360"/>
      </w:pPr>
      <w:rPr>
        <w:rFonts w:ascii="Wingdings" w:hAnsi="Wingdings" w:hint="default"/>
      </w:rPr>
    </w:lvl>
  </w:abstractNum>
  <w:abstractNum w:abstractNumId="3" w15:restartNumberingAfterBreak="0">
    <w:nsid w:val="0A9D4948"/>
    <w:multiLevelType w:val="multilevel"/>
    <w:tmpl w:val="98F8EE5E"/>
    <w:lvl w:ilvl="0">
      <w:start w:val="1"/>
      <w:numFmt w:val="decimal"/>
      <w:lvlText w:val="%1."/>
      <w:lvlJc w:val="left"/>
      <w:pPr>
        <w:tabs>
          <w:tab w:val="num" w:pos="567"/>
        </w:tabs>
        <w:ind w:left="1361" w:hanging="1361"/>
      </w:pPr>
      <w:rPr>
        <w:rFonts w:ascii="Arial" w:hAnsi="Arial" w:hint="default"/>
        <w:b/>
        <w:i w:val="0"/>
        <w:caps w:val="0"/>
        <w:strike w:val="0"/>
        <w:dstrike w:val="0"/>
        <w:outline w:val="0"/>
        <w:shadow w:val="0"/>
        <w:emboss w:val="0"/>
        <w:imprint w:val="0"/>
        <w:vanish w:val="0"/>
        <w:color w:val="auto"/>
        <w:sz w:val="24"/>
        <w:szCs w:val="24"/>
        <w:u w:val="none"/>
        <w:vertAlign w:val="baseline"/>
      </w:rPr>
    </w:lvl>
    <w:lvl w:ilvl="1">
      <w:start w:val="1"/>
      <w:numFmt w:val="decimal"/>
      <w:lvlText w:val="%1.%2."/>
      <w:lvlJc w:val="left"/>
      <w:pPr>
        <w:tabs>
          <w:tab w:val="num" w:pos="567"/>
        </w:tabs>
        <w:ind w:left="567" w:hanging="567"/>
      </w:pPr>
      <w:rPr>
        <w:rFonts w:ascii="Arial" w:hAnsi="Arial" w:hint="default"/>
        <w:b/>
        <w:i w:val="0"/>
        <w:caps w:val="0"/>
        <w:strike w:val="0"/>
        <w:dstrike w:val="0"/>
        <w:outline w:val="0"/>
        <w:shadow w:val="0"/>
        <w:emboss w:val="0"/>
        <w:imprint w:val="0"/>
        <w:vanish w:val="0"/>
        <w:color w:val="auto"/>
        <w:sz w:val="20"/>
        <w:szCs w:val="20"/>
        <w:vertAlign w:val="baseline"/>
      </w:rPr>
    </w:lvl>
    <w:lvl w:ilvl="2">
      <w:start w:val="1"/>
      <w:numFmt w:val="decimal"/>
      <w:lvlText w:val="%1.%2.%3."/>
      <w:lvlJc w:val="left"/>
      <w:pPr>
        <w:tabs>
          <w:tab w:val="num" w:pos="851"/>
        </w:tabs>
        <w:ind w:left="360" w:hanging="360"/>
      </w:pPr>
      <w:rPr>
        <w:rFonts w:ascii="Arial" w:hAnsi="Arial" w:hint="default"/>
        <w:b/>
        <w:i w:val="0"/>
        <w:caps/>
        <w:strike w:val="0"/>
        <w:dstrike w:val="0"/>
        <w:outline w:val="0"/>
        <w:shadow w:val="0"/>
        <w:emboss w:val="0"/>
        <w:imprint w:val="0"/>
        <w:vanish w:val="0"/>
        <w:sz w:val="18"/>
        <w:szCs w:val="18"/>
        <w:vertAlign w:val="baseline"/>
      </w:rPr>
    </w:lvl>
    <w:lvl w:ilvl="3">
      <w:start w:val="1"/>
      <w:numFmt w:val="decimal"/>
      <w:lvlRestart w:val="0"/>
      <w:lvlText w:val="Artículo %4"/>
      <w:lvlJc w:val="left"/>
      <w:pPr>
        <w:tabs>
          <w:tab w:val="num" w:pos="1134"/>
        </w:tabs>
        <w:ind w:left="0" w:firstLine="0"/>
      </w:pPr>
      <w:rPr>
        <w:rFonts w:ascii="Arial" w:hAnsi="Arial" w:hint="default"/>
        <w:b/>
        <w:i w:val="0"/>
        <w:caps w:val="0"/>
        <w:strike w:val="0"/>
        <w:dstrike w:val="0"/>
        <w:outline w:val="0"/>
        <w:shadow w:val="0"/>
        <w:emboss w:val="0"/>
        <w:imprint w:val="0"/>
        <w:vanish w:val="0"/>
        <w:sz w:val="18"/>
        <w:szCs w:val="18"/>
        <w:effect w:val="none"/>
        <w:vertAlign w:val="baseline"/>
      </w:rPr>
    </w:lvl>
    <w:lvl w:ilvl="4">
      <w:start w:val="1"/>
      <w:numFmt w:val="decimal"/>
      <w:lvlRestart w:val="0"/>
      <w:lvlText w:val="Artículo %5."/>
      <w:lvlJc w:val="left"/>
      <w:pPr>
        <w:tabs>
          <w:tab w:val="num" w:pos="1134"/>
        </w:tabs>
        <w:ind w:left="0" w:firstLine="0"/>
      </w:pPr>
      <w:rPr>
        <w:rFonts w:ascii="Arial" w:hAnsi="Arial" w:hint="default"/>
        <w:b/>
        <w:i w:val="0"/>
        <w:caps w:val="0"/>
        <w:strike w:val="0"/>
        <w:dstrike w:val="0"/>
        <w:outline w:val="0"/>
        <w:shadow w:val="0"/>
        <w:emboss w:val="0"/>
        <w:imprint w:val="0"/>
        <w:vanish w:val="0"/>
        <w:sz w:val="18"/>
        <w:szCs w:val="18"/>
        <w:vertAlign w:val="baseline"/>
      </w:rPr>
    </w:lvl>
    <w:lvl w:ilvl="5">
      <w:start w:val="1"/>
      <w:numFmt w:val="lowerRoman"/>
      <w:lvlText w:val="(%6)"/>
      <w:lvlJc w:val="left"/>
      <w:pPr>
        <w:tabs>
          <w:tab w:val="num" w:pos="2835"/>
        </w:tabs>
        <w:ind w:left="357" w:hanging="357"/>
      </w:pPr>
      <w:rPr>
        <w:rFonts w:hint="default"/>
      </w:rPr>
    </w:lvl>
    <w:lvl w:ilvl="6">
      <w:start w:val="1"/>
      <w:numFmt w:val="decimal"/>
      <w:lvlText w:val="%7."/>
      <w:lvlJc w:val="left"/>
      <w:pPr>
        <w:tabs>
          <w:tab w:val="num" w:pos="2835"/>
        </w:tabs>
        <w:ind w:left="357" w:hanging="357"/>
      </w:pPr>
      <w:rPr>
        <w:rFonts w:hint="default"/>
      </w:rPr>
    </w:lvl>
    <w:lvl w:ilvl="7">
      <w:start w:val="1"/>
      <w:numFmt w:val="lowerLetter"/>
      <w:lvlText w:val="%8."/>
      <w:lvlJc w:val="left"/>
      <w:pPr>
        <w:tabs>
          <w:tab w:val="num" w:pos="2835"/>
        </w:tabs>
        <w:ind w:left="357" w:hanging="357"/>
      </w:pPr>
      <w:rPr>
        <w:rFonts w:hint="default"/>
      </w:rPr>
    </w:lvl>
    <w:lvl w:ilvl="8">
      <w:start w:val="1"/>
      <w:numFmt w:val="lowerRoman"/>
      <w:isLgl/>
      <w:lvlText w:val="%9."/>
      <w:lvlJc w:val="left"/>
      <w:pPr>
        <w:tabs>
          <w:tab w:val="num" w:pos="567"/>
        </w:tabs>
        <w:ind w:left="357" w:hanging="357"/>
      </w:pPr>
      <w:rPr>
        <w:rFonts w:hint="default"/>
      </w:rPr>
    </w:lvl>
  </w:abstractNum>
  <w:abstractNum w:abstractNumId="4" w15:restartNumberingAfterBreak="0">
    <w:nsid w:val="0DE81FA8"/>
    <w:multiLevelType w:val="multilevel"/>
    <w:tmpl w:val="75F0F814"/>
    <w:numStyleLink w:val="Vietasbis"/>
  </w:abstractNum>
  <w:abstractNum w:abstractNumId="5" w15:restartNumberingAfterBreak="0">
    <w:nsid w:val="17391D23"/>
    <w:multiLevelType w:val="multilevel"/>
    <w:tmpl w:val="75F0F814"/>
    <w:numStyleLink w:val="Vietasbis"/>
  </w:abstractNum>
  <w:abstractNum w:abstractNumId="6" w15:restartNumberingAfterBreak="0">
    <w:nsid w:val="1CDE23F5"/>
    <w:multiLevelType w:val="hybridMultilevel"/>
    <w:tmpl w:val="5DE804BC"/>
    <w:lvl w:ilvl="0" w:tplc="3BA82C44">
      <w:start w:val="1"/>
      <w:numFmt w:val="bullet"/>
      <w:lvlText w:val="-"/>
      <w:lvlJc w:val="left"/>
      <w:pPr>
        <w:tabs>
          <w:tab w:val="num" w:pos="1069"/>
        </w:tabs>
        <w:ind w:left="1069" w:hanging="360"/>
      </w:pPr>
      <w:rPr>
        <w:rFonts w:ascii="Arial" w:hAnsi="Aria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hint="default"/>
      </w:rPr>
    </w:lvl>
    <w:lvl w:ilvl="3" w:tplc="0C0A0001" w:tentative="1">
      <w:start w:val="1"/>
      <w:numFmt w:val="bullet"/>
      <w:lvlText w:val=""/>
      <w:lvlJc w:val="left"/>
      <w:pPr>
        <w:tabs>
          <w:tab w:val="num" w:pos="3589"/>
        </w:tabs>
        <w:ind w:left="3589" w:hanging="360"/>
      </w:pPr>
      <w:rPr>
        <w:rFonts w:ascii="Symbol" w:hAnsi="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hint="default"/>
      </w:rPr>
    </w:lvl>
    <w:lvl w:ilvl="6" w:tplc="0C0A0001" w:tentative="1">
      <w:start w:val="1"/>
      <w:numFmt w:val="bullet"/>
      <w:lvlText w:val=""/>
      <w:lvlJc w:val="left"/>
      <w:pPr>
        <w:tabs>
          <w:tab w:val="num" w:pos="5749"/>
        </w:tabs>
        <w:ind w:left="5749" w:hanging="360"/>
      </w:pPr>
      <w:rPr>
        <w:rFonts w:ascii="Symbol" w:hAnsi="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hint="default"/>
      </w:rPr>
    </w:lvl>
  </w:abstractNum>
  <w:abstractNum w:abstractNumId="7" w15:restartNumberingAfterBreak="0">
    <w:nsid w:val="1ED62335"/>
    <w:multiLevelType w:val="multilevel"/>
    <w:tmpl w:val="75F0F814"/>
    <w:numStyleLink w:val="Vietasbis"/>
  </w:abstractNum>
  <w:abstractNum w:abstractNumId="8" w15:restartNumberingAfterBreak="0">
    <w:nsid w:val="21DE0138"/>
    <w:multiLevelType w:val="hybridMultilevel"/>
    <w:tmpl w:val="F7365F48"/>
    <w:lvl w:ilvl="0" w:tplc="0C0A0001">
      <w:start w:val="1"/>
      <w:numFmt w:val="bullet"/>
      <w:lvlText w:val=""/>
      <w:lvlJc w:val="left"/>
      <w:pPr>
        <w:ind w:left="1434" w:hanging="360"/>
      </w:pPr>
      <w:rPr>
        <w:rFonts w:ascii="Symbol" w:hAnsi="Symbol" w:hint="default"/>
      </w:rPr>
    </w:lvl>
    <w:lvl w:ilvl="1" w:tplc="0C0A0003" w:tentative="1">
      <w:start w:val="1"/>
      <w:numFmt w:val="bullet"/>
      <w:lvlText w:val="o"/>
      <w:lvlJc w:val="left"/>
      <w:pPr>
        <w:ind w:left="2154" w:hanging="360"/>
      </w:pPr>
      <w:rPr>
        <w:rFonts w:ascii="Courier New" w:hAnsi="Courier New" w:cs="Courier New" w:hint="default"/>
      </w:rPr>
    </w:lvl>
    <w:lvl w:ilvl="2" w:tplc="0C0A0005" w:tentative="1">
      <w:start w:val="1"/>
      <w:numFmt w:val="bullet"/>
      <w:lvlText w:val=""/>
      <w:lvlJc w:val="left"/>
      <w:pPr>
        <w:ind w:left="2874" w:hanging="360"/>
      </w:pPr>
      <w:rPr>
        <w:rFonts w:ascii="Wingdings" w:hAnsi="Wingdings" w:hint="default"/>
      </w:rPr>
    </w:lvl>
    <w:lvl w:ilvl="3" w:tplc="0C0A0001" w:tentative="1">
      <w:start w:val="1"/>
      <w:numFmt w:val="bullet"/>
      <w:lvlText w:val=""/>
      <w:lvlJc w:val="left"/>
      <w:pPr>
        <w:ind w:left="3594" w:hanging="360"/>
      </w:pPr>
      <w:rPr>
        <w:rFonts w:ascii="Symbol" w:hAnsi="Symbol" w:hint="default"/>
      </w:rPr>
    </w:lvl>
    <w:lvl w:ilvl="4" w:tplc="0C0A0003" w:tentative="1">
      <w:start w:val="1"/>
      <w:numFmt w:val="bullet"/>
      <w:lvlText w:val="o"/>
      <w:lvlJc w:val="left"/>
      <w:pPr>
        <w:ind w:left="4314" w:hanging="360"/>
      </w:pPr>
      <w:rPr>
        <w:rFonts w:ascii="Courier New" w:hAnsi="Courier New" w:cs="Courier New" w:hint="default"/>
      </w:rPr>
    </w:lvl>
    <w:lvl w:ilvl="5" w:tplc="0C0A0005" w:tentative="1">
      <w:start w:val="1"/>
      <w:numFmt w:val="bullet"/>
      <w:lvlText w:val=""/>
      <w:lvlJc w:val="left"/>
      <w:pPr>
        <w:ind w:left="5034" w:hanging="360"/>
      </w:pPr>
      <w:rPr>
        <w:rFonts w:ascii="Wingdings" w:hAnsi="Wingdings" w:hint="default"/>
      </w:rPr>
    </w:lvl>
    <w:lvl w:ilvl="6" w:tplc="0C0A0001" w:tentative="1">
      <w:start w:val="1"/>
      <w:numFmt w:val="bullet"/>
      <w:lvlText w:val=""/>
      <w:lvlJc w:val="left"/>
      <w:pPr>
        <w:ind w:left="5754" w:hanging="360"/>
      </w:pPr>
      <w:rPr>
        <w:rFonts w:ascii="Symbol" w:hAnsi="Symbol" w:hint="default"/>
      </w:rPr>
    </w:lvl>
    <w:lvl w:ilvl="7" w:tplc="0C0A0003" w:tentative="1">
      <w:start w:val="1"/>
      <w:numFmt w:val="bullet"/>
      <w:lvlText w:val="o"/>
      <w:lvlJc w:val="left"/>
      <w:pPr>
        <w:ind w:left="6474" w:hanging="360"/>
      </w:pPr>
      <w:rPr>
        <w:rFonts w:ascii="Courier New" w:hAnsi="Courier New" w:cs="Courier New" w:hint="default"/>
      </w:rPr>
    </w:lvl>
    <w:lvl w:ilvl="8" w:tplc="0C0A0005" w:tentative="1">
      <w:start w:val="1"/>
      <w:numFmt w:val="bullet"/>
      <w:lvlText w:val=""/>
      <w:lvlJc w:val="left"/>
      <w:pPr>
        <w:ind w:left="7194" w:hanging="360"/>
      </w:pPr>
      <w:rPr>
        <w:rFonts w:ascii="Wingdings" w:hAnsi="Wingdings" w:hint="default"/>
      </w:rPr>
    </w:lvl>
  </w:abstractNum>
  <w:abstractNum w:abstractNumId="9" w15:restartNumberingAfterBreak="0">
    <w:nsid w:val="24D714F9"/>
    <w:multiLevelType w:val="multilevel"/>
    <w:tmpl w:val="75F0F814"/>
    <w:numStyleLink w:val="Vietasbis"/>
  </w:abstractNum>
  <w:abstractNum w:abstractNumId="10" w15:restartNumberingAfterBreak="0">
    <w:nsid w:val="2C6846C1"/>
    <w:multiLevelType w:val="multilevel"/>
    <w:tmpl w:val="26BA15E0"/>
    <w:lvl w:ilvl="0">
      <w:start w:val="1"/>
      <w:numFmt w:val="decimal"/>
      <w:lvlText w:val="%1."/>
      <w:lvlJc w:val="left"/>
      <w:pPr>
        <w:ind w:left="720" w:hanging="360"/>
      </w:pPr>
      <w:rPr>
        <w:rFonts w:ascii="Century Gothic" w:eastAsia="Times New Roman" w:hAnsi="Century Gothic" w:cs="Times New Roman" w:hint="default"/>
        <w:sz w:val="32"/>
        <w:szCs w:val="32"/>
      </w:rPr>
    </w:lvl>
    <w:lvl w:ilvl="1">
      <w:start w:val="1"/>
      <w:numFmt w:val="decimal"/>
      <w:isLgl/>
      <w:lvlText w:val="%1.%2"/>
      <w:lvlJc w:val="left"/>
      <w:pPr>
        <w:ind w:left="1494" w:hanging="360"/>
      </w:pPr>
      <w:rPr>
        <w:rFonts w:hint="default"/>
        <w:color w:val="auto"/>
      </w:rPr>
    </w:lvl>
    <w:lvl w:ilvl="2">
      <w:start w:val="1"/>
      <w:numFmt w:val="decimal"/>
      <w:isLgl/>
      <w:lvlText w:val="%1.%2.%3"/>
      <w:lvlJc w:val="left"/>
      <w:pPr>
        <w:ind w:left="2628" w:hanging="720"/>
      </w:pPr>
      <w:rPr>
        <w:rFonts w:hint="default"/>
      </w:rPr>
    </w:lvl>
    <w:lvl w:ilvl="3">
      <w:start w:val="1"/>
      <w:numFmt w:val="decimal"/>
      <w:isLgl/>
      <w:lvlText w:val="%1.%2.%3.%4"/>
      <w:lvlJc w:val="left"/>
      <w:pPr>
        <w:ind w:left="3402" w:hanging="720"/>
      </w:pPr>
      <w:rPr>
        <w:rFonts w:hint="default"/>
      </w:rPr>
    </w:lvl>
    <w:lvl w:ilvl="4">
      <w:start w:val="1"/>
      <w:numFmt w:val="decimal"/>
      <w:isLgl/>
      <w:lvlText w:val="%1.%2.%3.%4.%5"/>
      <w:lvlJc w:val="left"/>
      <w:pPr>
        <w:ind w:left="4536" w:hanging="1080"/>
      </w:pPr>
      <w:rPr>
        <w:rFonts w:hint="default"/>
      </w:rPr>
    </w:lvl>
    <w:lvl w:ilvl="5">
      <w:start w:val="1"/>
      <w:numFmt w:val="decimal"/>
      <w:isLgl/>
      <w:lvlText w:val="%1.%2.%3.%4.%5.%6"/>
      <w:lvlJc w:val="left"/>
      <w:pPr>
        <w:ind w:left="5310" w:hanging="1080"/>
      </w:pPr>
      <w:rPr>
        <w:rFonts w:hint="default"/>
      </w:rPr>
    </w:lvl>
    <w:lvl w:ilvl="6">
      <w:start w:val="1"/>
      <w:numFmt w:val="decimal"/>
      <w:isLgl/>
      <w:lvlText w:val="%1.%2.%3.%4.%5.%6.%7"/>
      <w:lvlJc w:val="left"/>
      <w:pPr>
        <w:ind w:left="6444" w:hanging="1440"/>
      </w:pPr>
      <w:rPr>
        <w:rFonts w:hint="default"/>
      </w:rPr>
    </w:lvl>
    <w:lvl w:ilvl="7">
      <w:start w:val="1"/>
      <w:numFmt w:val="decimal"/>
      <w:isLgl/>
      <w:lvlText w:val="%1.%2.%3.%4.%5.%6.%7.%8"/>
      <w:lvlJc w:val="left"/>
      <w:pPr>
        <w:ind w:left="7218" w:hanging="1440"/>
      </w:pPr>
      <w:rPr>
        <w:rFonts w:hint="default"/>
      </w:rPr>
    </w:lvl>
    <w:lvl w:ilvl="8">
      <w:start w:val="1"/>
      <w:numFmt w:val="decimal"/>
      <w:isLgl/>
      <w:lvlText w:val="%1.%2.%3.%4.%5.%6.%7.%8.%9"/>
      <w:lvlJc w:val="left"/>
      <w:pPr>
        <w:ind w:left="8352" w:hanging="1800"/>
      </w:pPr>
      <w:rPr>
        <w:rFonts w:hint="default"/>
      </w:rPr>
    </w:lvl>
  </w:abstractNum>
  <w:abstractNum w:abstractNumId="11" w15:restartNumberingAfterBreak="0">
    <w:nsid w:val="2EAC4267"/>
    <w:multiLevelType w:val="multilevel"/>
    <w:tmpl w:val="BD9CBE4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2" w15:restartNumberingAfterBreak="0">
    <w:nsid w:val="42DC2F3A"/>
    <w:multiLevelType w:val="hybridMultilevel"/>
    <w:tmpl w:val="D5E2BFF2"/>
    <w:lvl w:ilvl="0" w:tplc="5248173A">
      <w:start w:val="9"/>
      <w:numFmt w:val="bullet"/>
      <w:pStyle w:val="Vietas-"/>
      <w:lvlText w:val="-"/>
      <w:lvlJc w:val="left"/>
      <w:pPr>
        <w:ind w:left="720" w:hanging="360"/>
      </w:pPr>
      <w:rPr>
        <w:rFonts w:ascii="Arial" w:eastAsia="Times New Roman" w:hAnsi="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445A6C52"/>
    <w:multiLevelType w:val="multilevel"/>
    <w:tmpl w:val="75F0F814"/>
    <w:numStyleLink w:val="Vietasbis"/>
  </w:abstractNum>
  <w:abstractNum w:abstractNumId="14" w15:restartNumberingAfterBreak="0">
    <w:nsid w:val="4CCA2B48"/>
    <w:multiLevelType w:val="multilevel"/>
    <w:tmpl w:val="75F0F814"/>
    <w:numStyleLink w:val="Vietasbis"/>
  </w:abstractNum>
  <w:abstractNum w:abstractNumId="15" w15:restartNumberingAfterBreak="0">
    <w:nsid w:val="4D7013D3"/>
    <w:multiLevelType w:val="hybridMultilevel"/>
    <w:tmpl w:val="65E8DF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D7B2AD6"/>
    <w:multiLevelType w:val="hybridMultilevel"/>
    <w:tmpl w:val="FA94A0B4"/>
    <w:lvl w:ilvl="0" w:tplc="54B2BE6E">
      <w:start w:val="9"/>
      <w:numFmt w:val="bullet"/>
      <w:lvlText w:val="-"/>
      <w:lvlJc w:val="left"/>
      <w:pPr>
        <w:ind w:left="1069" w:hanging="360"/>
      </w:pPr>
      <w:rPr>
        <w:rFonts w:ascii="Arial" w:eastAsia="Times New Roman" w:hAnsi="Arial"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17" w15:restartNumberingAfterBreak="0">
    <w:nsid w:val="52C92267"/>
    <w:multiLevelType w:val="multilevel"/>
    <w:tmpl w:val="75F0F814"/>
    <w:numStyleLink w:val="Vietasbis"/>
  </w:abstractNum>
  <w:abstractNum w:abstractNumId="18" w15:restartNumberingAfterBreak="0">
    <w:nsid w:val="595F689A"/>
    <w:multiLevelType w:val="multilevel"/>
    <w:tmpl w:val="75F0F814"/>
    <w:numStyleLink w:val="Vietasbis"/>
  </w:abstractNum>
  <w:abstractNum w:abstractNumId="19" w15:restartNumberingAfterBreak="0">
    <w:nsid w:val="5B396692"/>
    <w:multiLevelType w:val="multilevel"/>
    <w:tmpl w:val="75F0F814"/>
    <w:numStyleLink w:val="Vietasbis"/>
  </w:abstractNum>
  <w:abstractNum w:abstractNumId="20" w15:restartNumberingAfterBreak="0">
    <w:nsid w:val="5F5A4B6D"/>
    <w:multiLevelType w:val="multilevel"/>
    <w:tmpl w:val="75F0F814"/>
    <w:numStyleLink w:val="Vietasbis"/>
  </w:abstractNum>
  <w:abstractNum w:abstractNumId="21" w15:restartNumberingAfterBreak="0">
    <w:nsid w:val="609E59CD"/>
    <w:multiLevelType w:val="multilevel"/>
    <w:tmpl w:val="75F0F814"/>
    <w:numStyleLink w:val="Vietasbis"/>
  </w:abstractNum>
  <w:abstractNum w:abstractNumId="22" w15:restartNumberingAfterBreak="0">
    <w:nsid w:val="62F34631"/>
    <w:multiLevelType w:val="multilevel"/>
    <w:tmpl w:val="29B43F12"/>
    <w:lvl w:ilvl="0">
      <w:start w:val="1"/>
      <w:numFmt w:val="decimal"/>
      <w:lvlText w:val="%1."/>
      <w:lvlJc w:val="left"/>
      <w:pPr>
        <w:tabs>
          <w:tab w:val="num" w:pos="567"/>
        </w:tabs>
        <w:ind w:left="567" w:hanging="567"/>
      </w:pPr>
      <w:rPr>
        <w:rFonts w:ascii="Arial" w:hAnsi="Arial" w:hint="default"/>
        <w:b/>
        <w:i w:val="0"/>
        <w:caps w:val="0"/>
        <w:strike w:val="0"/>
        <w:dstrike w:val="0"/>
        <w:outline w:val="0"/>
        <w:shadow w:val="0"/>
        <w:emboss w:val="0"/>
        <w:imprint w:val="0"/>
        <w:vanish w:val="0"/>
        <w:color w:val="auto"/>
        <w:sz w:val="24"/>
        <w:szCs w:val="24"/>
        <w:u w:val="none"/>
        <w:vertAlign w:val="baseline"/>
      </w:rPr>
    </w:lvl>
    <w:lvl w:ilvl="1">
      <w:start w:val="1"/>
      <w:numFmt w:val="decimal"/>
      <w:lvlText w:val="%1.%2."/>
      <w:lvlJc w:val="left"/>
      <w:pPr>
        <w:tabs>
          <w:tab w:val="num" w:pos="567"/>
        </w:tabs>
        <w:ind w:left="567" w:hanging="567"/>
      </w:pPr>
      <w:rPr>
        <w:rFonts w:ascii="Arial" w:hAnsi="Arial" w:hint="default"/>
        <w:b/>
        <w:i w:val="0"/>
        <w:caps w:val="0"/>
        <w:strike w:val="0"/>
        <w:dstrike w:val="0"/>
        <w:outline w:val="0"/>
        <w:shadow w:val="0"/>
        <w:emboss w:val="0"/>
        <w:imprint w:val="0"/>
        <w:vanish w:val="0"/>
        <w:color w:val="auto"/>
        <w:sz w:val="20"/>
        <w:szCs w:val="20"/>
        <w:vertAlign w:val="baseline"/>
      </w:rPr>
    </w:lvl>
    <w:lvl w:ilvl="2">
      <w:start w:val="1"/>
      <w:numFmt w:val="decimal"/>
      <w:lvlText w:val="%1.%2.%3."/>
      <w:lvlJc w:val="left"/>
      <w:pPr>
        <w:tabs>
          <w:tab w:val="num" w:pos="851"/>
        </w:tabs>
        <w:ind w:left="360" w:hanging="360"/>
      </w:pPr>
      <w:rPr>
        <w:rFonts w:ascii="Arial" w:hAnsi="Arial" w:hint="default"/>
        <w:b/>
        <w:i w:val="0"/>
        <w:caps/>
        <w:strike w:val="0"/>
        <w:dstrike w:val="0"/>
        <w:outline w:val="0"/>
        <w:shadow w:val="0"/>
        <w:emboss w:val="0"/>
        <w:imprint w:val="0"/>
        <w:vanish w:val="0"/>
        <w:sz w:val="18"/>
        <w:szCs w:val="18"/>
        <w:vertAlign w:val="baseline"/>
      </w:rPr>
    </w:lvl>
    <w:lvl w:ilvl="3">
      <w:start w:val="1"/>
      <w:numFmt w:val="decimal"/>
      <w:lvlRestart w:val="0"/>
      <w:lvlText w:val="Artículo %4"/>
      <w:lvlJc w:val="left"/>
      <w:pPr>
        <w:tabs>
          <w:tab w:val="num" w:pos="1134"/>
        </w:tabs>
        <w:ind w:left="0" w:firstLine="0"/>
      </w:pPr>
      <w:rPr>
        <w:rFonts w:ascii="Arial" w:hAnsi="Arial" w:hint="default"/>
        <w:b/>
        <w:i w:val="0"/>
        <w:caps w:val="0"/>
        <w:strike w:val="0"/>
        <w:dstrike w:val="0"/>
        <w:outline w:val="0"/>
        <w:shadow w:val="0"/>
        <w:emboss w:val="0"/>
        <w:imprint w:val="0"/>
        <w:vanish w:val="0"/>
        <w:sz w:val="18"/>
        <w:szCs w:val="18"/>
        <w:effect w:val="none"/>
        <w:vertAlign w:val="baseline"/>
      </w:rPr>
    </w:lvl>
    <w:lvl w:ilvl="4">
      <w:start w:val="1"/>
      <w:numFmt w:val="decimal"/>
      <w:lvlRestart w:val="0"/>
      <w:lvlText w:val="Artículo %5."/>
      <w:lvlJc w:val="left"/>
      <w:pPr>
        <w:tabs>
          <w:tab w:val="num" w:pos="1134"/>
        </w:tabs>
        <w:ind w:left="0" w:firstLine="0"/>
      </w:pPr>
      <w:rPr>
        <w:rFonts w:ascii="Arial" w:hAnsi="Arial" w:hint="default"/>
        <w:b/>
        <w:i w:val="0"/>
        <w:caps w:val="0"/>
        <w:strike w:val="0"/>
        <w:dstrike w:val="0"/>
        <w:outline w:val="0"/>
        <w:shadow w:val="0"/>
        <w:emboss w:val="0"/>
        <w:imprint w:val="0"/>
        <w:vanish w:val="0"/>
        <w:sz w:val="18"/>
        <w:szCs w:val="18"/>
        <w:vertAlign w:val="baseline"/>
      </w:rPr>
    </w:lvl>
    <w:lvl w:ilvl="5">
      <w:start w:val="1"/>
      <w:numFmt w:val="lowerRoman"/>
      <w:lvlText w:val="(%6)"/>
      <w:lvlJc w:val="left"/>
      <w:pPr>
        <w:tabs>
          <w:tab w:val="num" w:pos="2835"/>
        </w:tabs>
        <w:ind w:left="357" w:hanging="357"/>
      </w:pPr>
      <w:rPr>
        <w:rFonts w:hint="default"/>
      </w:rPr>
    </w:lvl>
    <w:lvl w:ilvl="6">
      <w:start w:val="1"/>
      <w:numFmt w:val="decimal"/>
      <w:lvlText w:val="%7."/>
      <w:lvlJc w:val="left"/>
      <w:pPr>
        <w:tabs>
          <w:tab w:val="num" w:pos="2835"/>
        </w:tabs>
        <w:ind w:left="357" w:hanging="357"/>
      </w:pPr>
      <w:rPr>
        <w:rFonts w:hint="default"/>
      </w:rPr>
    </w:lvl>
    <w:lvl w:ilvl="7">
      <w:start w:val="1"/>
      <w:numFmt w:val="lowerLetter"/>
      <w:lvlText w:val="%8."/>
      <w:lvlJc w:val="left"/>
      <w:pPr>
        <w:tabs>
          <w:tab w:val="num" w:pos="2835"/>
        </w:tabs>
        <w:ind w:left="357" w:hanging="357"/>
      </w:pPr>
      <w:rPr>
        <w:rFonts w:hint="default"/>
      </w:rPr>
    </w:lvl>
    <w:lvl w:ilvl="8">
      <w:start w:val="1"/>
      <w:numFmt w:val="lowerRoman"/>
      <w:isLgl/>
      <w:lvlText w:val="%9."/>
      <w:lvlJc w:val="left"/>
      <w:pPr>
        <w:tabs>
          <w:tab w:val="num" w:pos="567"/>
        </w:tabs>
        <w:ind w:left="357" w:hanging="357"/>
      </w:pPr>
      <w:rPr>
        <w:rFonts w:hint="default"/>
      </w:rPr>
    </w:lvl>
  </w:abstractNum>
  <w:abstractNum w:abstractNumId="23" w15:restartNumberingAfterBreak="0">
    <w:nsid w:val="6566560F"/>
    <w:multiLevelType w:val="hybridMultilevel"/>
    <w:tmpl w:val="75F0F814"/>
    <w:lvl w:ilvl="0" w:tplc="5248173A">
      <w:start w:val="9"/>
      <w:numFmt w:val="bullet"/>
      <w:lvlText w:val="-"/>
      <w:lvlJc w:val="left"/>
      <w:pPr>
        <w:ind w:left="720" w:hanging="360"/>
      </w:pPr>
      <w:rPr>
        <w:rFonts w:ascii="Arial" w:eastAsia="Times New Roman" w:hAnsi="Arial" w:hint="default"/>
      </w:rPr>
    </w:lvl>
    <w:lvl w:ilvl="1" w:tplc="D71ABCF2">
      <w:start w:val="9"/>
      <w:numFmt w:val="bullet"/>
      <w:lvlText w:val="·"/>
      <w:lvlJc w:val="left"/>
      <w:pPr>
        <w:ind w:left="1440" w:hanging="360"/>
      </w:pPr>
      <w:rPr>
        <w:rFonts w:ascii="Arial" w:eastAsia="Times New Roman" w:hAnsi="Aria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EB979C6"/>
    <w:multiLevelType w:val="multilevel"/>
    <w:tmpl w:val="75F0F814"/>
    <w:styleLink w:val="Vietasbis"/>
    <w:lvl w:ilvl="0">
      <w:start w:val="9"/>
      <w:numFmt w:val="bullet"/>
      <w:lvlText w:val="-"/>
      <w:lvlJc w:val="left"/>
      <w:pPr>
        <w:ind w:left="720" w:hanging="360"/>
      </w:pPr>
      <w:rPr>
        <w:rFonts w:ascii="Arial" w:eastAsia="Times New Roman" w:hAnsi="Arial" w:hint="default"/>
      </w:rPr>
    </w:lvl>
    <w:lvl w:ilvl="1">
      <w:start w:val="9"/>
      <w:numFmt w:val="bullet"/>
      <w:lvlText w:val="·"/>
      <w:lvlJc w:val="left"/>
      <w:pPr>
        <w:ind w:left="1440" w:hanging="360"/>
      </w:pPr>
      <w:rPr>
        <w:rFonts w:ascii="Arial" w:hAnsi="Arial"/>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F351DFC"/>
    <w:multiLevelType w:val="hybridMultilevel"/>
    <w:tmpl w:val="01C67ADA"/>
    <w:lvl w:ilvl="0" w:tplc="0C0A0001">
      <w:start w:val="1"/>
      <w:numFmt w:val="bullet"/>
      <w:lvlText w:val=""/>
      <w:lvlJc w:val="left"/>
      <w:pPr>
        <w:ind w:left="735" w:hanging="360"/>
      </w:pPr>
      <w:rPr>
        <w:rFonts w:ascii="Symbol" w:hAnsi="Symbol" w:hint="default"/>
      </w:rPr>
    </w:lvl>
    <w:lvl w:ilvl="1" w:tplc="0C0A0003" w:tentative="1">
      <w:start w:val="1"/>
      <w:numFmt w:val="bullet"/>
      <w:lvlText w:val="o"/>
      <w:lvlJc w:val="left"/>
      <w:pPr>
        <w:ind w:left="1455" w:hanging="360"/>
      </w:pPr>
      <w:rPr>
        <w:rFonts w:ascii="Courier New" w:hAnsi="Courier New" w:cs="Courier New" w:hint="default"/>
      </w:rPr>
    </w:lvl>
    <w:lvl w:ilvl="2" w:tplc="0C0A0005" w:tentative="1">
      <w:start w:val="1"/>
      <w:numFmt w:val="bullet"/>
      <w:lvlText w:val=""/>
      <w:lvlJc w:val="left"/>
      <w:pPr>
        <w:ind w:left="2175" w:hanging="360"/>
      </w:pPr>
      <w:rPr>
        <w:rFonts w:ascii="Wingdings" w:hAnsi="Wingdings" w:hint="default"/>
      </w:rPr>
    </w:lvl>
    <w:lvl w:ilvl="3" w:tplc="0C0A0001" w:tentative="1">
      <w:start w:val="1"/>
      <w:numFmt w:val="bullet"/>
      <w:lvlText w:val=""/>
      <w:lvlJc w:val="left"/>
      <w:pPr>
        <w:ind w:left="2895" w:hanging="360"/>
      </w:pPr>
      <w:rPr>
        <w:rFonts w:ascii="Symbol" w:hAnsi="Symbol" w:hint="default"/>
      </w:rPr>
    </w:lvl>
    <w:lvl w:ilvl="4" w:tplc="0C0A0003" w:tentative="1">
      <w:start w:val="1"/>
      <w:numFmt w:val="bullet"/>
      <w:lvlText w:val="o"/>
      <w:lvlJc w:val="left"/>
      <w:pPr>
        <w:ind w:left="3615" w:hanging="360"/>
      </w:pPr>
      <w:rPr>
        <w:rFonts w:ascii="Courier New" w:hAnsi="Courier New" w:cs="Courier New" w:hint="default"/>
      </w:rPr>
    </w:lvl>
    <w:lvl w:ilvl="5" w:tplc="0C0A0005" w:tentative="1">
      <w:start w:val="1"/>
      <w:numFmt w:val="bullet"/>
      <w:lvlText w:val=""/>
      <w:lvlJc w:val="left"/>
      <w:pPr>
        <w:ind w:left="4335" w:hanging="360"/>
      </w:pPr>
      <w:rPr>
        <w:rFonts w:ascii="Wingdings" w:hAnsi="Wingdings" w:hint="default"/>
      </w:rPr>
    </w:lvl>
    <w:lvl w:ilvl="6" w:tplc="0C0A0001" w:tentative="1">
      <w:start w:val="1"/>
      <w:numFmt w:val="bullet"/>
      <w:lvlText w:val=""/>
      <w:lvlJc w:val="left"/>
      <w:pPr>
        <w:ind w:left="5055" w:hanging="360"/>
      </w:pPr>
      <w:rPr>
        <w:rFonts w:ascii="Symbol" w:hAnsi="Symbol" w:hint="default"/>
      </w:rPr>
    </w:lvl>
    <w:lvl w:ilvl="7" w:tplc="0C0A0003" w:tentative="1">
      <w:start w:val="1"/>
      <w:numFmt w:val="bullet"/>
      <w:lvlText w:val="o"/>
      <w:lvlJc w:val="left"/>
      <w:pPr>
        <w:ind w:left="5775" w:hanging="360"/>
      </w:pPr>
      <w:rPr>
        <w:rFonts w:ascii="Courier New" w:hAnsi="Courier New" w:cs="Courier New" w:hint="default"/>
      </w:rPr>
    </w:lvl>
    <w:lvl w:ilvl="8" w:tplc="0C0A0005" w:tentative="1">
      <w:start w:val="1"/>
      <w:numFmt w:val="bullet"/>
      <w:lvlText w:val=""/>
      <w:lvlJc w:val="left"/>
      <w:pPr>
        <w:ind w:left="6495" w:hanging="360"/>
      </w:pPr>
      <w:rPr>
        <w:rFonts w:ascii="Wingdings" w:hAnsi="Wingdings" w:hint="default"/>
      </w:rPr>
    </w:lvl>
  </w:abstractNum>
  <w:abstractNum w:abstractNumId="26" w15:restartNumberingAfterBreak="0">
    <w:nsid w:val="6FF5525B"/>
    <w:multiLevelType w:val="hybridMultilevel"/>
    <w:tmpl w:val="5F8AB0F6"/>
    <w:lvl w:ilvl="0" w:tplc="1DAA6422">
      <w:start w:val="1"/>
      <w:numFmt w:val="decimal"/>
      <w:lvlText w:val="%1."/>
      <w:lvlJc w:val="left"/>
      <w:pPr>
        <w:ind w:left="720" w:hanging="360"/>
      </w:pPr>
      <w:rPr>
        <w:rFonts w:hint="default"/>
        <w:caps w:val="0"/>
        <w:strike w:val="0"/>
        <w:dstrike w:val="0"/>
        <w:vanish w:val="0"/>
        <w:vertAlign w:val="baseline"/>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7DAF7CEA"/>
    <w:multiLevelType w:val="multilevel"/>
    <w:tmpl w:val="75F0F814"/>
    <w:numStyleLink w:val="Vietasbis"/>
  </w:abstractNum>
  <w:num w:numId="1" w16cid:durableId="1409880468">
    <w:abstractNumId w:val="26"/>
  </w:num>
  <w:num w:numId="2" w16cid:durableId="2027710937">
    <w:abstractNumId w:val="25"/>
  </w:num>
  <w:num w:numId="3" w16cid:durableId="1514611585">
    <w:abstractNumId w:val="2"/>
  </w:num>
  <w:num w:numId="4" w16cid:durableId="1308634824">
    <w:abstractNumId w:val="8"/>
  </w:num>
  <w:num w:numId="5" w16cid:durableId="969087801">
    <w:abstractNumId w:val="16"/>
  </w:num>
  <w:num w:numId="6" w16cid:durableId="500896411">
    <w:abstractNumId w:val="15"/>
  </w:num>
  <w:num w:numId="7" w16cid:durableId="566494433">
    <w:abstractNumId w:val="11"/>
  </w:num>
  <w:num w:numId="8" w16cid:durableId="819267208">
    <w:abstractNumId w:val="11"/>
  </w:num>
  <w:num w:numId="9" w16cid:durableId="2137872543">
    <w:abstractNumId w:val="11"/>
  </w:num>
  <w:num w:numId="10" w16cid:durableId="2016610179">
    <w:abstractNumId w:val="11"/>
  </w:num>
  <w:num w:numId="11" w16cid:durableId="2119330714">
    <w:abstractNumId w:val="11"/>
  </w:num>
  <w:num w:numId="12" w16cid:durableId="632247588">
    <w:abstractNumId w:val="11"/>
  </w:num>
  <w:num w:numId="13" w16cid:durableId="1454985878">
    <w:abstractNumId w:val="6"/>
  </w:num>
  <w:num w:numId="14" w16cid:durableId="463740116">
    <w:abstractNumId w:val="12"/>
  </w:num>
  <w:num w:numId="15" w16cid:durableId="26763493">
    <w:abstractNumId w:val="11"/>
  </w:num>
  <w:num w:numId="16" w16cid:durableId="749932927">
    <w:abstractNumId w:val="11"/>
  </w:num>
  <w:num w:numId="17" w16cid:durableId="1609315032">
    <w:abstractNumId w:val="12"/>
  </w:num>
  <w:num w:numId="18" w16cid:durableId="2123960936">
    <w:abstractNumId w:val="11"/>
  </w:num>
  <w:num w:numId="19" w16cid:durableId="982394342">
    <w:abstractNumId w:val="23"/>
  </w:num>
  <w:num w:numId="20" w16cid:durableId="2133673564">
    <w:abstractNumId w:val="12"/>
  </w:num>
  <w:num w:numId="21" w16cid:durableId="624655512">
    <w:abstractNumId w:val="24"/>
  </w:num>
  <w:num w:numId="22" w16cid:durableId="1324431066">
    <w:abstractNumId w:val="27"/>
  </w:num>
  <w:num w:numId="23" w16cid:durableId="940994934">
    <w:abstractNumId w:val="20"/>
  </w:num>
  <w:num w:numId="24" w16cid:durableId="1350175787">
    <w:abstractNumId w:val="19"/>
  </w:num>
  <w:num w:numId="25" w16cid:durableId="1326471925">
    <w:abstractNumId w:val="13"/>
  </w:num>
  <w:num w:numId="26" w16cid:durableId="1350595648">
    <w:abstractNumId w:val="17"/>
  </w:num>
  <w:num w:numId="27" w16cid:durableId="675040602">
    <w:abstractNumId w:val="0"/>
  </w:num>
  <w:num w:numId="28" w16cid:durableId="1239829082">
    <w:abstractNumId w:val="9"/>
  </w:num>
  <w:num w:numId="29" w16cid:durableId="428475789">
    <w:abstractNumId w:val="14"/>
  </w:num>
  <w:num w:numId="30" w16cid:durableId="211356254">
    <w:abstractNumId w:val="7"/>
  </w:num>
  <w:num w:numId="31" w16cid:durableId="615216187">
    <w:abstractNumId w:val="21"/>
  </w:num>
  <w:num w:numId="32" w16cid:durableId="1112702424">
    <w:abstractNumId w:val="18"/>
  </w:num>
  <w:num w:numId="33" w16cid:durableId="213591553">
    <w:abstractNumId w:val="5"/>
  </w:num>
  <w:num w:numId="34" w16cid:durableId="1930037404">
    <w:abstractNumId w:val="4"/>
  </w:num>
  <w:num w:numId="35" w16cid:durableId="847410110">
    <w:abstractNumId w:val="12"/>
  </w:num>
  <w:num w:numId="36" w16cid:durableId="630669564">
    <w:abstractNumId w:val="3"/>
  </w:num>
  <w:num w:numId="37" w16cid:durableId="1460293842">
    <w:abstractNumId w:val="1"/>
  </w:num>
  <w:num w:numId="38" w16cid:durableId="736166166">
    <w:abstractNumId w:val="10"/>
  </w:num>
  <w:num w:numId="39" w16cid:durableId="41539530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stylePaneFormatFilter w:val="3E01" w:allStyles="1" w:customStyles="0" w:latentStyles="0" w:stylesInUse="0" w:headingStyles="0" w:numberingStyles="0" w:tableStyles="0" w:directFormattingOnRuns="0"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801">
      <o:colormru v:ext="edit" colors="#060,#4a504b,#455743,#fc0,fuchsia,#cda80d,#5d5d5d,#414141"/>
      <o:colormenu v:ext="edit" strokecolor="none [3213]"/>
    </o:shapedefaults>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CF1A57"/>
    <w:rsid w:val="00000096"/>
    <w:rsid w:val="00000934"/>
    <w:rsid w:val="00001707"/>
    <w:rsid w:val="0000368C"/>
    <w:rsid w:val="00010BF1"/>
    <w:rsid w:val="00011DA7"/>
    <w:rsid w:val="00012D78"/>
    <w:rsid w:val="000152A8"/>
    <w:rsid w:val="000218D6"/>
    <w:rsid w:val="0002238A"/>
    <w:rsid w:val="00024226"/>
    <w:rsid w:val="00024AD6"/>
    <w:rsid w:val="00030FAF"/>
    <w:rsid w:val="000313F1"/>
    <w:rsid w:val="0003210F"/>
    <w:rsid w:val="00033977"/>
    <w:rsid w:val="000351F1"/>
    <w:rsid w:val="0004012C"/>
    <w:rsid w:val="00041FF1"/>
    <w:rsid w:val="000437F9"/>
    <w:rsid w:val="000440F6"/>
    <w:rsid w:val="00045013"/>
    <w:rsid w:val="00045EAD"/>
    <w:rsid w:val="00047407"/>
    <w:rsid w:val="00051980"/>
    <w:rsid w:val="000542A0"/>
    <w:rsid w:val="0005498B"/>
    <w:rsid w:val="000579FA"/>
    <w:rsid w:val="00057BDC"/>
    <w:rsid w:val="00060133"/>
    <w:rsid w:val="00062854"/>
    <w:rsid w:val="00064547"/>
    <w:rsid w:val="0006546C"/>
    <w:rsid w:val="00065C87"/>
    <w:rsid w:val="0007117C"/>
    <w:rsid w:val="00073EB2"/>
    <w:rsid w:val="00077322"/>
    <w:rsid w:val="00080FA3"/>
    <w:rsid w:val="0008129A"/>
    <w:rsid w:val="00082130"/>
    <w:rsid w:val="0008623A"/>
    <w:rsid w:val="00087D6D"/>
    <w:rsid w:val="0009251A"/>
    <w:rsid w:val="00096A26"/>
    <w:rsid w:val="0009701E"/>
    <w:rsid w:val="00097ECA"/>
    <w:rsid w:val="000A0F89"/>
    <w:rsid w:val="000A440D"/>
    <w:rsid w:val="000B3EE0"/>
    <w:rsid w:val="000B667E"/>
    <w:rsid w:val="000C0313"/>
    <w:rsid w:val="000C1310"/>
    <w:rsid w:val="000C258B"/>
    <w:rsid w:val="000C5E6E"/>
    <w:rsid w:val="000C5F86"/>
    <w:rsid w:val="000C7A9F"/>
    <w:rsid w:val="000C7F39"/>
    <w:rsid w:val="000C7FFB"/>
    <w:rsid w:val="000D59B4"/>
    <w:rsid w:val="000E0512"/>
    <w:rsid w:val="000E146E"/>
    <w:rsid w:val="000E1604"/>
    <w:rsid w:val="000E29A5"/>
    <w:rsid w:val="000E3BC6"/>
    <w:rsid w:val="000E44DB"/>
    <w:rsid w:val="000E5954"/>
    <w:rsid w:val="000E5E14"/>
    <w:rsid w:val="000E6435"/>
    <w:rsid w:val="000F05FD"/>
    <w:rsid w:val="000F24BE"/>
    <w:rsid w:val="000F3F29"/>
    <w:rsid w:val="000F3FF5"/>
    <w:rsid w:val="000F7D77"/>
    <w:rsid w:val="001006FB"/>
    <w:rsid w:val="00101120"/>
    <w:rsid w:val="00101527"/>
    <w:rsid w:val="001052BC"/>
    <w:rsid w:val="00105D2F"/>
    <w:rsid w:val="001063AE"/>
    <w:rsid w:val="0010731D"/>
    <w:rsid w:val="001121CB"/>
    <w:rsid w:val="00114EE5"/>
    <w:rsid w:val="00115DC0"/>
    <w:rsid w:val="00116917"/>
    <w:rsid w:val="00117C94"/>
    <w:rsid w:val="00123613"/>
    <w:rsid w:val="0012522F"/>
    <w:rsid w:val="00125327"/>
    <w:rsid w:val="00133029"/>
    <w:rsid w:val="00135A38"/>
    <w:rsid w:val="00143A09"/>
    <w:rsid w:val="00146228"/>
    <w:rsid w:val="001475F1"/>
    <w:rsid w:val="0015100C"/>
    <w:rsid w:val="001534A4"/>
    <w:rsid w:val="001540BF"/>
    <w:rsid w:val="001544FE"/>
    <w:rsid w:val="00154DF1"/>
    <w:rsid w:val="00157A72"/>
    <w:rsid w:val="00161058"/>
    <w:rsid w:val="00161C62"/>
    <w:rsid w:val="00163000"/>
    <w:rsid w:val="001653AF"/>
    <w:rsid w:val="00165BD3"/>
    <w:rsid w:val="00167CE6"/>
    <w:rsid w:val="00174205"/>
    <w:rsid w:val="00176563"/>
    <w:rsid w:val="0018291C"/>
    <w:rsid w:val="00182940"/>
    <w:rsid w:val="00182964"/>
    <w:rsid w:val="001877A2"/>
    <w:rsid w:val="00190923"/>
    <w:rsid w:val="0019100D"/>
    <w:rsid w:val="00192C04"/>
    <w:rsid w:val="001930C2"/>
    <w:rsid w:val="00193736"/>
    <w:rsid w:val="00197CBE"/>
    <w:rsid w:val="001A0BC1"/>
    <w:rsid w:val="001A10C1"/>
    <w:rsid w:val="001A3D05"/>
    <w:rsid w:val="001A695F"/>
    <w:rsid w:val="001B0240"/>
    <w:rsid w:val="001B224A"/>
    <w:rsid w:val="001B2409"/>
    <w:rsid w:val="001B6B4A"/>
    <w:rsid w:val="001B6D68"/>
    <w:rsid w:val="001C1E9C"/>
    <w:rsid w:val="001C6D36"/>
    <w:rsid w:val="001C7098"/>
    <w:rsid w:val="001C748C"/>
    <w:rsid w:val="001D040A"/>
    <w:rsid w:val="001D1CFE"/>
    <w:rsid w:val="001D2319"/>
    <w:rsid w:val="001D3E81"/>
    <w:rsid w:val="001D5C94"/>
    <w:rsid w:val="001D688C"/>
    <w:rsid w:val="001D6950"/>
    <w:rsid w:val="001D6B30"/>
    <w:rsid w:val="001D7C07"/>
    <w:rsid w:val="001E05D5"/>
    <w:rsid w:val="001E2477"/>
    <w:rsid w:val="001E6A4A"/>
    <w:rsid w:val="001E79BA"/>
    <w:rsid w:val="00202FB1"/>
    <w:rsid w:val="00203646"/>
    <w:rsid w:val="002046FB"/>
    <w:rsid w:val="00205A26"/>
    <w:rsid w:val="00206EFC"/>
    <w:rsid w:val="0021197C"/>
    <w:rsid w:val="00212EEA"/>
    <w:rsid w:val="002162A5"/>
    <w:rsid w:val="00216A93"/>
    <w:rsid w:val="00221DEA"/>
    <w:rsid w:val="00222242"/>
    <w:rsid w:val="002243C2"/>
    <w:rsid w:val="00224E2F"/>
    <w:rsid w:val="00225C22"/>
    <w:rsid w:val="00230CDC"/>
    <w:rsid w:val="0023144B"/>
    <w:rsid w:val="00231C1C"/>
    <w:rsid w:val="00234A8C"/>
    <w:rsid w:val="00237957"/>
    <w:rsid w:val="00240E6E"/>
    <w:rsid w:val="00241A51"/>
    <w:rsid w:val="002420EE"/>
    <w:rsid w:val="002437D2"/>
    <w:rsid w:val="002461F3"/>
    <w:rsid w:val="0024739B"/>
    <w:rsid w:val="00250785"/>
    <w:rsid w:val="00256F93"/>
    <w:rsid w:val="002578B2"/>
    <w:rsid w:val="002605CB"/>
    <w:rsid w:val="0026537D"/>
    <w:rsid w:val="00265640"/>
    <w:rsid w:val="00266823"/>
    <w:rsid w:val="00267419"/>
    <w:rsid w:val="00270A7B"/>
    <w:rsid w:val="0027234F"/>
    <w:rsid w:val="00280704"/>
    <w:rsid w:val="002809A9"/>
    <w:rsid w:val="0028399F"/>
    <w:rsid w:val="00284647"/>
    <w:rsid w:val="0029175F"/>
    <w:rsid w:val="00291D25"/>
    <w:rsid w:val="00293136"/>
    <w:rsid w:val="00295F23"/>
    <w:rsid w:val="002A2B9E"/>
    <w:rsid w:val="002A324C"/>
    <w:rsid w:val="002A338D"/>
    <w:rsid w:val="002A4247"/>
    <w:rsid w:val="002A4C67"/>
    <w:rsid w:val="002A4F9A"/>
    <w:rsid w:val="002A62ED"/>
    <w:rsid w:val="002A67E8"/>
    <w:rsid w:val="002A69F1"/>
    <w:rsid w:val="002B0381"/>
    <w:rsid w:val="002B25F4"/>
    <w:rsid w:val="002B269D"/>
    <w:rsid w:val="002B34EA"/>
    <w:rsid w:val="002B4C28"/>
    <w:rsid w:val="002B7E4F"/>
    <w:rsid w:val="002C1146"/>
    <w:rsid w:val="002C4B97"/>
    <w:rsid w:val="002C555F"/>
    <w:rsid w:val="002C6FD9"/>
    <w:rsid w:val="002D0138"/>
    <w:rsid w:val="002D337F"/>
    <w:rsid w:val="002D3384"/>
    <w:rsid w:val="002D5751"/>
    <w:rsid w:val="002D6E58"/>
    <w:rsid w:val="002E0BEA"/>
    <w:rsid w:val="002F3A63"/>
    <w:rsid w:val="002F479B"/>
    <w:rsid w:val="00300605"/>
    <w:rsid w:val="00301B77"/>
    <w:rsid w:val="00302E4E"/>
    <w:rsid w:val="003037D8"/>
    <w:rsid w:val="003051C8"/>
    <w:rsid w:val="00312763"/>
    <w:rsid w:val="00312DE6"/>
    <w:rsid w:val="003179E1"/>
    <w:rsid w:val="00317C9E"/>
    <w:rsid w:val="00317ED2"/>
    <w:rsid w:val="00320136"/>
    <w:rsid w:val="003202A4"/>
    <w:rsid w:val="00322D8B"/>
    <w:rsid w:val="00323F0D"/>
    <w:rsid w:val="00324980"/>
    <w:rsid w:val="00326CEE"/>
    <w:rsid w:val="0033081D"/>
    <w:rsid w:val="00332210"/>
    <w:rsid w:val="00333C73"/>
    <w:rsid w:val="00334022"/>
    <w:rsid w:val="00334F67"/>
    <w:rsid w:val="00341B65"/>
    <w:rsid w:val="003436BB"/>
    <w:rsid w:val="003439B7"/>
    <w:rsid w:val="00343FBB"/>
    <w:rsid w:val="00350219"/>
    <w:rsid w:val="00352F2D"/>
    <w:rsid w:val="003554EB"/>
    <w:rsid w:val="00357A04"/>
    <w:rsid w:val="00361441"/>
    <w:rsid w:val="003624F8"/>
    <w:rsid w:val="00365503"/>
    <w:rsid w:val="00371B4D"/>
    <w:rsid w:val="00372CDC"/>
    <w:rsid w:val="003739EA"/>
    <w:rsid w:val="00373ACC"/>
    <w:rsid w:val="00374CA0"/>
    <w:rsid w:val="00376474"/>
    <w:rsid w:val="00383096"/>
    <w:rsid w:val="003843D1"/>
    <w:rsid w:val="00392EA7"/>
    <w:rsid w:val="003940F4"/>
    <w:rsid w:val="00395072"/>
    <w:rsid w:val="003A1C27"/>
    <w:rsid w:val="003A2D4C"/>
    <w:rsid w:val="003A6D74"/>
    <w:rsid w:val="003A7310"/>
    <w:rsid w:val="003B095F"/>
    <w:rsid w:val="003B1375"/>
    <w:rsid w:val="003B1EE8"/>
    <w:rsid w:val="003B2A52"/>
    <w:rsid w:val="003B3A3C"/>
    <w:rsid w:val="003B43DB"/>
    <w:rsid w:val="003B4E4C"/>
    <w:rsid w:val="003B5290"/>
    <w:rsid w:val="003B64A5"/>
    <w:rsid w:val="003B6FB6"/>
    <w:rsid w:val="003C02F0"/>
    <w:rsid w:val="003C06B5"/>
    <w:rsid w:val="003C5346"/>
    <w:rsid w:val="003C7ACD"/>
    <w:rsid w:val="003D29FA"/>
    <w:rsid w:val="003D3E52"/>
    <w:rsid w:val="003D4370"/>
    <w:rsid w:val="003D6BEB"/>
    <w:rsid w:val="003E1F56"/>
    <w:rsid w:val="003E2131"/>
    <w:rsid w:val="003E3A2A"/>
    <w:rsid w:val="003E4529"/>
    <w:rsid w:val="003E46D5"/>
    <w:rsid w:val="003E6EE6"/>
    <w:rsid w:val="003F1C0D"/>
    <w:rsid w:val="003F6888"/>
    <w:rsid w:val="003F75AF"/>
    <w:rsid w:val="00402AA7"/>
    <w:rsid w:val="00402E19"/>
    <w:rsid w:val="004039BA"/>
    <w:rsid w:val="00403D95"/>
    <w:rsid w:val="00403E3A"/>
    <w:rsid w:val="00405869"/>
    <w:rsid w:val="00406AEC"/>
    <w:rsid w:val="00406C69"/>
    <w:rsid w:val="0041009D"/>
    <w:rsid w:val="00411403"/>
    <w:rsid w:val="00412845"/>
    <w:rsid w:val="00413F39"/>
    <w:rsid w:val="0041514C"/>
    <w:rsid w:val="00416436"/>
    <w:rsid w:val="00416CEC"/>
    <w:rsid w:val="00421528"/>
    <w:rsid w:val="004216F5"/>
    <w:rsid w:val="0042519A"/>
    <w:rsid w:val="00425BB8"/>
    <w:rsid w:val="00430968"/>
    <w:rsid w:val="00432414"/>
    <w:rsid w:val="004332E3"/>
    <w:rsid w:val="00433D08"/>
    <w:rsid w:val="00436056"/>
    <w:rsid w:val="004367F8"/>
    <w:rsid w:val="00440446"/>
    <w:rsid w:val="00446F8F"/>
    <w:rsid w:val="00451981"/>
    <w:rsid w:val="00451E4C"/>
    <w:rsid w:val="0045416D"/>
    <w:rsid w:val="004557A6"/>
    <w:rsid w:val="00461592"/>
    <w:rsid w:val="00462CED"/>
    <w:rsid w:val="00462EAB"/>
    <w:rsid w:val="00465231"/>
    <w:rsid w:val="004661F0"/>
    <w:rsid w:val="00467566"/>
    <w:rsid w:val="00472853"/>
    <w:rsid w:val="004741E8"/>
    <w:rsid w:val="00475B51"/>
    <w:rsid w:val="00476D36"/>
    <w:rsid w:val="00480C12"/>
    <w:rsid w:val="00481F8E"/>
    <w:rsid w:val="00483130"/>
    <w:rsid w:val="0048382D"/>
    <w:rsid w:val="004857FA"/>
    <w:rsid w:val="004912CD"/>
    <w:rsid w:val="004943CB"/>
    <w:rsid w:val="00494DB0"/>
    <w:rsid w:val="00494F1D"/>
    <w:rsid w:val="00495A7F"/>
    <w:rsid w:val="00496345"/>
    <w:rsid w:val="00496426"/>
    <w:rsid w:val="00496EF1"/>
    <w:rsid w:val="00497E5E"/>
    <w:rsid w:val="004A35C7"/>
    <w:rsid w:val="004A3F2A"/>
    <w:rsid w:val="004A56D1"/>
    <w:rsid w:val="004A5BCF"/>
    <w:rsid w:val="004A5C93"/>
    <w:rsid w:val="004B1FF3"/>
    <w:rsid w:val="004B2757"/>
    <w:rsid w:val="004B288F"/>
    <w:rsid w:val="004B307E"/>
    <w:rsid w:val="004B74CC"/>
    <w:rsid w:val="004C04F0"/>
    <w:rsid w:val="004C30C6"/>
    <w:rsid w:val="004C39D7"/>
    <w:rsid w:val="004C3BC3"/>
    <w:rsid w:val="004C510A"/>
    <w:rsid w:val="004C6456"/>
    <w:rsid w:val="004C65CE"/>
    <w:rsid w:val="004D0FBE"/>
    <w:rsid w:val="004D108C"/>
    <w:rsid w:val="004D1F9D"/>
    <w:rsid w:val="004D2761"/>
    <w:rsid w:val="004D2BB6"/>
    <w:rsid w:val="004D3464"/>
    <w:rsid w:val="004D3AD7"/>
    <w:rsid w:val="004D401C"/>
    <w:rsid w:val="004D40F2"/>
    <w:rsid w:val="004D53FC"/>
    <w:rsid w:val="004D70D4"/>
    <w:rsid w:val="004D7605"/>
    <w:rsid w:val="004E18C4"/>
    <w:rsid w:val="004F092E"/>
    <w:rsid w:val="004F0B80"/>
    <w:rsid w:val="004F31B1"/>
    <w:rsid w:val="004F3AFC"/>
    <w:rsid w:val="004F5A61"/>
    <w:rsid w:val="004F682C"/>
    <w:rsid w:val="004F7083"/>
    <w:rsid w:val="005014BD"/>
    <w:rsid w:val="00505620"/>
    <w:rsid w:val="0050571F"/>
    <w:rsid w:val="005069A8"/>
    <w:rsid w:val="00506CBA"/>
    <w:rsid w:val="005108D4"/>
    <w:rsid w:val="00510DD4"/>
    <w:rsid w:val="00510F28"/>
    <w:rsid w:val="00510FF0"/>
    <w:rsid w:val="00511169"/>
    <w:rsid w:val="00511754"/>
    <w:rsid w:val="0052079C"/>
    <w:rsid w:val="00521006"/>
    <w:rsid w:val="0052267D"/>
    <w:rsid w:val="00523191"/>
    <w:rsid w:val="00530889"/>
    <w:rsid w:val="00532552"/>
    <w:rsid w:val="005334C6"/>
    <w:rsid w:val="005357D6"/>
    <w:rsid w:val="00537BE6"/>
    <w:rsid w:val="00540220"/>
    <w:rsid w:val="00543ED0"/>
    <w:rsid w:val="0054461A"/>
    <w:rsid w:val="005464EB"/>
    <w:rsid w:val="005469BA"/>
    <w:rsid w:val="00547C73"/>
    <w:rsid w:val="00557A23"/>
    <w:rsid w:val="00560AC1"/>
    <w:rsid w:val="00562825"/>
    <w:rsid w:val="005658C9"/>
    <w:rsid w:val="00566FCD"/>
    <w:rsid w:val="005675FF"/>
    <w:rsid w:val="00567BA9"/>
    <w:rsid w:val="00582711"/>
    <w:rsid w:val="00582AE4"/>
    <w:rsid w:val="0058464E"/>
    <w:rsid w:val="005863B5"/>
    <w:rsid w:val="00586421"/>
    <w:rsid w:val="0058782E"/>
    <w:rsid w:val="0059032A"/>
    <w:rsid w:val="00592FC0"/>
    <w:rsid w:val="005939EC"/>
    <w:rsid w:val="00595B49"/>
    <w:rsid w:val="00596520"/>
    <w:rsid w:val="005967BE"/>
    <w:rsid w:val="005A540A"/>
    <w:rsid w:val="005A62C4"/>
    <w:rsid w:val="005A6435"/>
    <w:rsid w:val="005A68DC"/>
    <w:rsid w:val="005B1667"/>
    <w:rsid w:val="005B1D73"/>
    <w:rsid w:val="005B3ACF"/>
    <w:rsid w:val="005B66E4"/>
    <w:rsid w:val="005C4D9D"/>
    <w:rsid w:val="005D118E"/>
    <w:rsid w:val="005D3EB6"/>
    <w:rsid w:val="005D4E59"/>
    <w:rsid w:val="005D5936"/>
    <w:rsid w:val="005D5AF2"/>
    <w:rsid w:val="005D793F"/>
    <w:rsid w:val="005D7ACF"/>
    <w:rsid w:val="005E269A"/>
    <w:rsid w:val="005E2D66"/>
    <w:rsid w:val="005E2E5C"/>
    <w:rsid w:val="005E54E6"/>
    <w:rsid w:val="005E6340"/>
    <w:rsid w:val="005E6923"/>
    <w:rsid w:val="005E6EFB"/>
    <w:rsid w:val="005F3C47"/>
    <w:rsid w:val="005F6673"/>
    <w:rsid w:val="00602BA8"/>
    <w:rsid w:val="0061001C"/>
    <w:rsid w:val="00610544"/>
    <w:rsid w:val="00612653"/>
    <w:rsid w:val="0062187E"/>
    <w:rsid w:val="0062220D"/>
    <w:rsid w:val="006249F0"/>
    <w:rsid w:val="00626F52"/>
    <w:rsid w:val="00627560"/>
    <w:rsid w:val="00630D34"/>
    <w:rsid w:val="00632F12"/>
    <w:rsid w:val="0063340B"/>
    <w:rsid w:val="00633800"/>
    <w:rsid w:val="00635F30"/>
    <w:rsid w:val="00637DCB"/>
    <w:rsid w:val="00640E01"/>
    <w:rsid w:val="006417BC"/>
    <w:rsid w:val="00642FFF"/>
    <w:rsid w:val="00647B53"/>
    <w:rsid w:val="00652F21"/>
    <w:rsid w:val="0065419E"/>
    <w:rsid w:val="00655A1F"/>
    <w:rsid w:val="00656FC7"/>
    <w:rsid w:val="00670726"/>
    <w:rsid w:val="006726EF"/>
    <w:rsid w:val="00672DCB"/>
    <w:rsid w:val="0067403E"/>
    <w:rsid w:val="00675A42"/>
    <w:rsid w:val="00677329"/>
    <w:rsid w:val="00677902"/>
    <w:rsid w:val="00680A58"/>
    <w:rsid w:val="0068207E"/>
    <w:rsid w:val="00682140"/>
    <w:rsid w:val="006827A5"/>
    <w:rsid w:val="00686DA5"/>
    <w:rsid w:val="006933C9"/>
    <w:rsid w:val="00695E3D"/>
    <w:rsid w:val="00696593"/>
    <w:rsid w:val="006969C2"/>
    <w:rsid w:val="006A02AA"/>
    <w:rsid w:val="006A1A71"/>
    <w:rsid w:val="006A297A"/>
    <w:rsid w:val="006A3095"/>
    <w:rsid w:val="006A4205"/>
    <w:rsid w:val="006A479E"/>
    <w:rsid w:val="006A4D40"/>
    <w:rsid w:val="006A7F9E"/>
    <w:rsid w:val="006B1B96"/>
    <w:rsid w:val="006B1FD3"/>
    <w:rsid w:val="006B4934"/>
    <w:rsid w:val="006B5F6A"/>
    <w:rsid w:val="006B6723"/>
    <w:rsid w:val="006B6917"/>
    <w:rsid w:val="006B7C58"/>
    <w:rsid w:val="006C3D25"/>
    <w:rsid w:val="006C682B"/>
    <w:rsid w:val="006C76C4"/>
    <w:rsid w:val="006C7ADB"/>
    <w:rsid w:val="006C7DA6"/>
    <w:rsid w:val="006D3326"/>
    <w:rsid w:val="006D42F4"/>
    <w:rsid w:val="006D47C2"/>
    <w:rsid w:val="006D5F0E"/>
    <w:rsid w:val="006D620A"/>
    <w:rsid w:val="006D7E25"/>
    <w:rsid w:val="006E04BF"/>
    <w:rsid w:val="006E1087"/>
    <w:rsid w:val="006E1A39"/>
    <w:rsid w:val="006E379D"/>
    <w:rsid w:val="006E4246"/>
    <w:rsid w:val="006E4E97"/>
    <w:rsid w:val="006E61DF"/>
    <w:rsid w:val="006E687C"/>
    <w:rsid w:val="006F12FC"/>
    <w:rsid w:val="006F4BEA"/>
    <w:rsid w:val="006F4D6D"/>
    <w:rsid w:val="006F5587"/>
    <w:rsid w:val="006F5680"/>
    <w:rsid w:val="006F69F8"/>
    <w:rsid w:val="006F7BAA"/>
    <w:rsid w:val="007045CF"/>
    <w:rsid w:val="00704D5F"/>
    <w:rsid w:val="00710ACB"/>
    <w:rsid w:val="00714EE3"/>
    <w:rsid w:val="00721CFE"/>
    <w:rsid w:val="00721D4B"/>
    <w:rsid w:val="00722309"/>
    <w:rsid w:val="007233B1"/>
    <w:rsid w:val="00726252"/>
    <w:rsid w:val="007264F2"/>
    <w:rsid w:val="00726D85"/>
    <w:rsid w:val="00732E16"/>
    <w:rsid w:val="0073314F"/>
    <w:rsid w:val="00736864"/>
    <w:rsid w:val="007407DA"/>
    <w:rsid w:val="007412F9"/>
    <w:rsid w:val="00742141"/>
    <w:rsid w:val="00747C21"/>
    <w:rsid w:val="00750BAA"/>
    <w:rsid w:val="00750FB3"/>
    <w:rsid w:val="00753EBD"/>
    <w:rsid w:val="007574D2"/>
    <w:rsid w:val="00763014"/>
    <w:rsid w:val="00763800"/>
    <w:rsid w:val="00765563"/>
    <w:rsid w:val="0077043B"/>
    <w:rsid w:val="00774ED7"/>
    <w:rsid w:val="0077688B"/>
    <w:rsid w:val="00781F6D"/>
    <w:rsid w:val="007823F1"/>
    <w:rsid w:val="0078245B"/>
    <w:rsid w:val="00782B9B"/>
    <w:rsid w:val="00785558"/>
    <w:rsid w:val="0078575A"/>
    <w:rsid w:val="00785F13"/>
    <w:rsid w:val="0078602E"/>
    <w:rsid w:val="00790EE2"/>
    <w:rsid w:val="00791EFC"/>
    <w:rsid w:val="00792CEF"/>
    <w:rsid w:val="00794CC9"/>
    <w:rsid w:val="007955F7"/>
    <w:rsid w:val="00795605"/>
    <w:rsid w:val="00796BFA"/>
    <w:rsid w:val="007A00E6"/>
    <w:rsid w:val="007A1160"/>
    <w:rsid w:val="007A328A"/>
    <w:rsid w:val="007A6E30"/>
    <w:rsid w:val="007A763E"/>
    <w:rsid w:val="007A7645"/>
    <w:rsid w:val="007B3F5F"/>
    <w:rsid w:val="007B4D52"/>
    <w:rsid w:val="007B7452"/>
    <w:rsid w:val="007B7B51"/>
    <w:rsid w:val="007B7B5B"/>
    <w:rsid w:val="007C4F06"/>
    <w:rsid w:val="007C561E"/>
    <w:rsid w:val="007C6679"/>
    <w:rsid w:val="007C7879"/>
    <w:rsid w:val="007D0435"/>
    <w:rsid w:val="007D2CE7"/>
    <w:rsid w:val="007D2E08"/>
    <w:rsid w:val="007D694F"/>
    <w:rsid w:val="007D70DE"/>
    <w:rsid w:val="007E15FF"/>
    <w:rsid w:val="007E334D"/>
    <w:rsid w:val="007E75F2"/>
    <w:rsid w:val="007F1B3A"/>
    <w:rsid w:val="007F2A4E"/>
    <w:rsid w:val="007F4B41"/>
    <w:rsid w:val="007F7920"/>
    <w:rsid w:val="00800D1E"/>
    <w:rsid w:val="00802D40"/>
    <w:rsid w:val="00803395"/>
    <w:rsid w:val="00804299"/>
    <w:rsid w:val="00805BC7"/>
    <w:rsid w:val="008061B9"/>
    <w:rsid w:val="008063E0"/>
    <w:rsid w:val="00806452"/>
    <w:rsid w:val="00807625"/>
    <w:rsid w:val="0081121E"/>
    <w:rsid w:val="00811976"/>
    <w:rsid w:val="008126B8"/>
    <w:rsid w:val="00813CDD"/>
    <w:rsid w:val="00816E4F"/>
    <w:rsid w:val="00820F6E"/>
    <w:rsid w:val="008212BB"/>
    <w:rsid w:val="008216D7"/>
    <w:rsid w:val="008238A1"/>
    <w:rsid w:val="00824764"/>
    <w:rsid w:val="00825870"/>
    <w:rsid w:val="00825B21"/>
    <w:rsid w:val="00832097"/>
    <w:rsid w:val="00832E1D"/>
    <w:rsid w:val="00834384"/>
    <w:rsid w:val="00835987"/>
    <w:rsid w:val="00835AE5"/>
    <w:rsid w:val="00842FD5"/>
    <w:rsid w:val="00843819"/>
    <w:rsid w:val="0084498A"/>
    <w:rsid w:val="00844BD8"/>
    <w:rsid w:val="00844F39"/>
    <w:rsid w:val="008468DD"/>
    <w:rsid w:val="00852C96"/>
    <w:rsid w:val="00855673"/>
    <w:rsid w:val="008617EA"/>
    <w:rsid w:val="008624CD"/>
    <w:rsid w:val="00863160"/>
    <w:rsid w:val="00864B5C"/>
    <w:rsid w:val="00867754"/>
    <w:rsid w:val="00867A6A"/>
    <w:rsid w:val="00867E88"/>
    <w:rsid w:val="0087058E"/>
    <w:rsid w:val="0087245F"/>
    <w:rsid w:val="00872596"/>
    <w:rsid w:val="00873043"/>
    <w:rsid w:val="00874B9F"/>
    <w:rsid w:val="0088248F"/>
    <w:rsid w:val="00882B40"/>
    <w:rsid w:val="008849EF"/>
    <w:rsid w:val="0088581C"/>
    <w:rsid w:val="008862A3"/>
    <w:rsid w:val="00886895"/>
    <w:rsid w:val="008876E0"/>
    <w:rsid w:val="008879C6"/>
    <w:rsid w:val="00890102"/>
    <w:rsid w:val="00890E02"/>
    <w:rsid w:val="00894156"/>
    <w:rsid w:val="00896F64"/>
    <w:rsid w:val="008A0139"/>
    <w:rsid w:val="008A0F2B"/>
    <w:rsid w:val="008A20CD"/>
    <w:rsid w:val="008A3C7F"/>
    <w:rsid w:val="008B3EA0"/>
    <w:rsid w:val="008B4013"/>
    <w:rsid w:val="008B4A2E"/>
    <w:rsid w:val="008B4DE3"/>
    <w:rsid w:val="008B5462"/>
    <w:rsid w:val="008B595A"/>
    <w:rsid w:val="008B6567"/>
    <w:rsid w:val="008B7485"/>
    <w:rsid w:val="008B798C"/>
    <w:rsid w:val="008C141C"/>
    <w:rsid w:val="008C17DC"/>
    <w:rsid w:val="008C3A1C"/>
    <w:rsid w:val="008C5040"/>
    <w:rsid w:val="008C54D7"/>
    <w:rsid w:val="008C55D5"/>
    <w:rsid w:val="008C62FB"/>
    <w:rsid w:val="008C6BC5"/>
    <w:rsid w:val="008C6DD3"/>
    <w:rsid w:val="008C6FEF"/>
    <w:rsid w:val="008C7965"/>
    <w:rsid w:val="008D03DF"/>
    <w:rsid w:val="008D7C21"/>
    <w:rsid w:val="008E04D8"/>
    <w:rsid w:val="008E075D"/>
    <w:rsid w:val="008E2C50"/>
    <w:rsid w:val="008E3FE1"/>
    <w:rsid w:val="008E4326"/>
    <w:rsid w:val="008E6564"/>
    <w:rsid w:val="008E75ED"/>
    <w:rsid w:val="008E794F"/>
    <w:rsid w:val="008F19DE"/>
    <w:rsid w:val="008F5DAE"/>
    <w:rsid w:val="00900A6D"/>
    <w:rsid w:val="00904883"/>
    <w:rsid w:val="00906E1C"/>
    <w:rsid w:val="00907F35"/>
    <w:rsid w:val="0091091B"/>
    <w:rsid w:val="009139B1"/>
    <w:rsid w:val="0091410A"/>
    <w:rsid w:val="00915037"/>
    <w:rsid w:val="00916CFC"/>
    <w:rsid w:val="009171AF"/>
    <w:rsid w:val="00917972"/>
    <w:rsid w:val="009215A3"/>
    <w:rsid w:val="0092372E"/>
    <w:rsid w:val="00924743"/>
    <w:rsid w:val="009258A6"/>
    <w:rsid w:val="009264C3"/>
    <w:rsid w:val="00930051"/>
    <w:rsid w:val="0093052E"/>
    <w:rsid w:val="00934409"/>
    <w:rsid w:val="009366FC"/>
    <w:rsid w:val="0093728D"/>
    <w:rsid w:val="00941571"/>
    <w:rsid w:val="00945294"/>
    <w:rsid w:val="009457F5"/>
    <w:rsid w:val="00946E2B"/>
    <w:rsid w:val="00947C57"/>
    <w:rsid w:val="009506EA"/>
    <w:rsid w:val="00951EFD"/>
    <w:rsid w:val="00952F6B"/>
    <w:rsid w:val="009533A7"/>
    <w:rsid w:val="00953477"/>
    <w:rsid w:val="00957D44"/>
    <w:rsid w:val="00960931"/>
    <w:rsid w:val="009609B9"/>
    <w:rsid w:val="00965D08"/>
    <w:rsid w:val="0096676F"/>
    <w:rsid w:val="00967C12"/>
    <w:rsid w:val="00967D7C"/>
    <w:rsid w:val="0097030F"/>
    <w:rsid w:val="0097092B"/>
    <w:rsid w:val="009725B7"/>
    <w:rsid w:val="00974683"/>
    <w:rsid w:val="009774D9"/>
    <w:rsid w:val="00981A0B"/>
    <w:rsid w:val="00982B82"/>
    <w:rsid w:val="009862BF"/>
    <w:rsid w:val="009872A2"/>
    <w:rsid w:val="00990B77"/>
    <w:rsid w:val="00990CD2"/>
    <w:rsid w:val="00992B29"/>
    <w:rsid w:val="00993950"/>
    <w:rsid w:val="009A0577"/>
    <w:rsid w:val="009A23F6"/>
    <w:rsid w:val="009A36DF"/>
    <w:rsid w:val="009A3BE1"/>
    <w:rsid w:val="009A4131"/>
    <w:rsid w:val="009A6D6A"/>
    <w:rsid w:val="009B0A4A"/>
    <w:rsid w:val="009B1ED3"/>
    <w:rsid w:val="009B37F7"/>
    <w:rsid w:val="009B5562"/>
    <w:rsid w:val="009B5657"/>
    <w:rsid w:val="009B6C40"/>
    <w:rsid w:val="009B7AF6"/>
    <w:rsid w:val="009C0F08"/>
    <w:rsid w:val="009C3268"/>
    <w:rsid w:val="009C5BA2"/>
    <w:rsid w:val="009C61A9"/>
    <w:rsid w:val="009D0D7E"/>
    <w:rsid w:val="009D0F1A"/>
    <w:rsid w:val="009D240E"/>
    <w:rsid w:val="009D3798"/>
    <w:rsid w:val="009E0EBE"/>
    <w:rsid w:val="009E2FAE"/>
    <w:rsid w:val="009E3923"/>
    <w:rsid w:val="009E5A3D"/>
    <w:rsid w:val="009E5B9E"/>
    <w:rsid w:val="009E6B99"/>
    <w:rsid w:val="009E7C3F"/>
    <w:rsid w:val="009F09F0"/>
    <w:rsid w:val="009F62EA"/>
    <w:rsid w:val="009F6FA9"/>
    <w:rsid w:val="009F7CEB"/>
    <w:rsid w:val="00A03C0E"/>
    <w:rsid w:val="00A0513E"/>
    <w:rsid w:val="00A06A8C"/>
    <w:rsid w:val="00A07201"/>
    <w:rsid w:val="00A10C7B"/>
    <w:rsid w:val="00A11007"/>
    <w:rsid w:val="00A1165C"/>
    <w:rsid w:val="00A1202E"/>
    <w:rsid w:val="00A12BCD"/>
    <w:rsid w:val="00A138D6"/>
    <w:rsid w:val="00A15B53"/>
    <w:rsid w:val="00A15EA1"/>
    <w:rsid w:val="00A16288"/>
    <w:rsid w:val="00A17441"/>
    <w:rsid w:val="00A22CF4"/>
    <w:rsid w:val="00A24D37"/>
    <w:rsid w:val="00A2665E"/>
    <w:rsid w:val="00A3112D"/>
    <w:rsid w:val="00A33ADA"/>
    <w:rsid w:val="00A35EDD"/>
    <w:rsid w:val="00A36821"/>
    <w:rsid w:val="00A3766D"/>
    <w:rsid w:val="00A42549"/>
    <w:rsid w:val="00A4266F"/>
    <w:rsid w:val="00A428CF"/>
    <w:rsid w:val="00A4453D"/>
    <w:rsid w:val="00A456DC"/>
    <w:rsid w:val="00A462C0"/>
    <w:rsid w:val="00A50A60"/>
    <w:rsid w:val="00A5180A"/>
    <w:rsid w:val="00A57379"/>
    <w:rsid w:val="00A60500"/>
    <w:rsid w:val="00A61C9C"/>
    <w:rsid w:val="00A64C87"/>
    <w:rsid w:val="00A6569F"/>
    <w:rsid w:val="00A660B3"/>
    <w:rsid w:val="00A713B1"/>
    <w:rsid w:val="00A72BDA"/>
    <w:rsid w:val="00A74F7C"/>
    <w:rsid w:val="00A75257"/>
    <w:rsid w:val="00A87DB1"/>
    <w:rsid w:val="00A87F26"/>
    <w:rsid w:val="00A92FDA"/>
    <w:rsid w:val="00A94A20"/>
    <w:rsid w:val="00A94C27"/>
    <w:rsid w:val="00A95553"/>
    <w:rsid w:val="00A9676B"/>
    <w:rsid w:val="00AA1320"/>
    <w:rsid w:val="00AA223B"/>
    <w:rsid w:val="00AA3DF6"/>
    <w:rsid w:val="00AA45A0"/>
    <w:rsid w:val="00AA4886"/>
    <w:rsid w:val="00AA4A20"/>
    <w:rsid w:val="00AA5EB9"/>
    <w:rsid w:val="00AA5F37"/>
    <w:rsid w:val="00AA5FC7"/>
    <w:rsid w:val="00AA7063"/>
    <w:rsid w:val="00AA7819"/>
    <w:rsid w:val="00AA7FD2"/>
    <w:rsid w:val="00AB0DD7"/>
    <w:rsid w:val="00AB112B"/>
    <w:rsid w:val="00AB274D"/>
    <w:rsid w:val="00AB3D2D"/>
    <w:rsid w:val="00AB5A9D"/>
    <w:rsid w:val="00AC0A98"/>
    <w:rsid w:val="00AC2A0B"/>
    <w:rsid w:val="00AC6D11"/>
    <w:rsid w:val="00AC7CF5"/>
    <w:rsid w:val="00AD1998"/>
    <w:rsid w:val="00AD215C"/>
    <w:rsid w:val="00AD2FFF"/>
    <w:rsid w:val="00AD3BFE"/>
    <w:rsid w:val="00AD5C01"/>
    <w:rsid w:val="00AD7D35"/>
    <w:rsid w:val="00AE19DA"/>
    <w:rsid w:val="00AE3357"/>
    <w:rsid w:val="00AE35A4"/>
    <w:rsid w:val="00AE6F93"/>
    <w:rsid w:val="00AF0743"/>
    <w:rsid w:val="00AF167F"/>
    <w:rsid w:val="00AF6AB7"/>
    <w:rsid w:val="00AF6F8A"/>
    <w:rsid w:val="00B00EBE"/>
    <w:rsid w:val="00B019A7"/>
    <w:rsid w:val="00B02DCF"/>
    <w:rsid w:val="00B03F49"/>
    <w:rsid w:val="00B048C7"/>
    <w:rsid w:val="00B05FCB"/>
    <w:rsid w:val="00B07630"/>
    <w:rsid w:val="00B07D96"/>
    <w:rsid w:val="00B07ED5"/>
    <w:rsid w:val="00B123D0"/>
    <w:rsid w:val="00B1411E"/>
    <w:rsid w:val="00B16041"/>
    <w:rsid w:val="00B21633"/>
    <w:rsid w:val="00B24663"/>
    <w:rsid w:val="00B24DBC"/>
    <w:rsid w:val="00B25B77"/>
    <w:rsid w:val="00B270C3"/>
    <w:rsid w:val="00B306F9"/>
    <w:rsid w:val="00B30BE9"/>
    <w:rsid w:val="00B32BD6"/>
    <w:rsid w:val="00B35DE8"/>
    <w:rsid w:val="00B37A83"/>
    <w:rsid w:val="00B40DDC"/>
    <w:rsid w:val="00B41BBC"/>
    <w:rsid w:val="00B41FA2"/>
    <w:rsid w:val="00B42F7F"/>
    <w:rsid w:val="00B433F6"/>
    <w:rsid w:val="00B4396C"/>
    <w:rsid w:val="00B465F5"/>
    <w:rsid w:val="00B51B86"/>
    <w:rsid w:val="00B53A0A"/>
    <w:rsid w:val="00B53C4D"/>
    <w:rsid w:val="00B53EA3"/>
    <w:rsid w:val="00B54333"/>
    <w:rsid w:val="00B54721"/>
    <w:rsid w:val="00B5746F"/>
    <w:rsid w:val="00B60479"/>
    <w:rsid w:val="00B61596"/>
    <w:rsid w:val="00B63AFF"/>
    <w:rsid w:val="00B647E7"/>
    <w:rsid w:val="00B6709C"/>
    <w:rsid w:val="00B71C53"/>
    <w:rsid w:val="00B72F8B"/>
    <w:rsid w:val="00B7403A"/>
    <w:rsid w:val="00B75F87"/>
    <w:rsid w:val="00B77D9B"/>
    <w:rsid w:val="00B809FB"/>
    <w:rsid w:val="00B85C6C"/>
    <w:rsid w:val="00B87069"/>
    <w:rsid w:val="00B875E4"/>
    <w:rsid w:val="00B911FE"/>
    <w:rsid w:val="00B94238"/>
    <w:rsid w:val="00B943F3"/>
    <w:rsid w:val="00BA1B13"/>
    <w:rsid w:val="00BA338C"/>
    <w:rsid w:val="00BB08D0"/>
    <w:rsid w:val="00BB3374"/>
    <w:rsid w:val="00BB5F37"/>
    <w:rsid w:val="00BB71F1"/>
    <w:rsid w:val="00BC2174"/>
    <w:rsid w:val="00BC3E35"/>
    <w:rsid w:val="00BC4CA1"/>
    <w:rsid w:val="00BC5559"/>
    <w:rsid w:val="00BC5871"/>
    <w:rsid w:val="00BC69EC"/>
    <w:rsid w:val="00BC798C"/>
    <w:rsid w:val="00BD0309"/>
    <w:rsid w:val="00BD1725"/>
    <w:rsid w:val="00BD249F"/>
    <w:rsid w:val="00BD3022"/>
    <w:rsid w:val="00BD4EBF"/>
    <w:rsid w:val="00BE013E"/>
    <w:rsid w:val="00BE18B5"/>
    <w:rsid w:val="00BE305C"/>
    <w:rsid w:val="00BE54B3"/>
    <w:rsid w:val="00BE7BAE"/>
    <w:rsid w:val="00BF1C8D"/>
    <w:rsid w:val="00BF446F"/>
    <w:rsid w:val="00BF6628"/>
    <w:rsid w:val="00BF783C"/>
    <w:rsid w:val="00C0462E"/>
    <w:rsid w:val="00C06624"/>
    <w:rsid w:val="00C1280A"/>
    <w:rsid w:val="00C13F2A"/>
    <w:rsid w:val="00C15632"/>
    <w:rsid w:val="00C243DF"/>
    <w:rsid w:val="00C245C7"/>
    <w:rsid w:val="00C24DAD"/>
    <w:rsid w:val="00C253D7"/>
    <w:rsid w:val="00C26D40"/>
    <w:rsid w:val="00C27431"/>
    <w:rsid w:val="00C31020"/>
    <w:rsid w:val="00C36220"/>
    <w:rsid w:val="00C3765D"/>
    <w:rsid w:val="00C3778A"/>
    <w:rsid w:val="00C43076"/>
    <w:rsid w:val="00C43212"/>
    <w:rsid w:val="00C432C9"/>
    <w:rsid w:val="00C44223"/>
    <w:rsid w:val="00C4653E"/>
    <w:rsid w:val="00C50380"/>
    <w:rsid w:val="00C51C23"/>
    <w:rsid w:val="00C51CB5"/>
    <w:rsid w:val="00C52AD4"/>
    <w:rsid w:val="00C5329E"/>
    <w:rsid w:val="00C55437"/>
    <w:rsid w:val="00C61592"/>
    <w:rsid w:val="00C63610"/>
    <w:rsid w:val="00C639EF"/>
    <w:rsid w:val="00C63C63"/>
    <w:rsid w:val="00C6482E"/>
    <w:rsid w:val="00C64B3D"/>
    <w:rsid w:val="00C70898"/>
    <w:rsid w:val="00C716FB"/>
    <w:rsid w:val="00C7217B"/>
    <w:rsid w:val="00C7338B"/>
    <w:rsid w:val="00C735F5"/>
    <w:rsid w:val="00C760A0"/>
    <w:rsid w:val="00C761D0"/>
    <w:rsid w:val="00C80486"/>
    <w:rsid w:val="00C80B31"/>
    <w:rsid w:val="00C858B3"/>
    <w:rsid w:val="00C862EB"/>
    <w:rsid w:val="00C87118"/>
    <w:rsid w:val="00C876AE"/>
    <w:rsid w:val="00C90110"/>
    <w:rsid w:val="00C91F0D"/>
    <w:rsid w:val="00C926E0"/>
    <w:rsid w:val="00C93D98"/>
    <w:rsid w:val="00C962E6"/>
    <w:rsid w:val="00C96387"/>
    <w:rsid w:val="00CA1524"/>
    <w:rsid w:val="00CA1FDB"/>
    <w:rsid w:val="00CA5C81"/>
    <w:rsid w:val="00CA6610"/>
    <w:rsid w:val="00CA77B5"/>
    <w:rsid w:val="00CB2EC8"/>
    <w:rsid w:val="00CB445F"/>
    <w:rsid w:val="00CC0119"/>
    <w:rsid w:val="00CC0A9A"/>
    <w:rsid w:val="00CC4C1A"/>
    <w:rsid w:val="00CD073E"/>
    <w:rsid w:val="00CD19BF"/>
    <w:rsid w:val="00CD4458"/>
    <w:rsid w:val="00CD7042"/>
    <w:rsid w:val="00CE079F"/>
    <w:rsid w:val="00CE1D29"/>
    <w:rsid w:val="00CE3632"/>
    <w:rsid w:val="00CE421E"/>
    <w:rsid w:val="00CE48E4"/>
    <w:rsid w:val="00CE717A"/>
    <w:rsid w:val="00CE7C67"/>
    <w:rsid w:val="00CF1A57"/>
    <w:rsid w:val="00CF3B47"/>
    <w:rsid w:val="00CF4801"/>
    <w:rsid w:val="00CF4980"/>
    <w:rsid w:val="00CF57D2"/>
    <w:rsid w:val="00CF7F44"/>
    <w:rsid w:val="00D0025C"/>
    <w:rsid w:val="00D03167"/>
    <w:rsid w:val="00D1507B"/>
    <w:rsid w:val="00D17BCC"/>
    <w:rsid w:val="00D204E0"/>
    <w:rsid w:val="00D21887"/>
    <w:rsid w:val="00D219E9"/>
    <w:rsid w:val="00D236E5"/>
    <w:rsid w:val="00D23B76"/>
    <w:rsid w:val="00D24BF3"/>
    <w:rsid w:val="00D31FEB"/>
    <w:rsid w:val="00D322DA"/>
    <w:rsid w:val="00D337DE"/>
    <w:rsid w:val="00D34605"/>
    <w:rsid w:val="00D358BF"/>
    <w:rsid w:val="00D35B20"/>
    <w:rsid w:val="00D36742"/>
    <w:rsid w:val="00D37A27"/>
    <w:rsid w:val="00D37B10"/>
    <w:rsid w:val="00D41108"/>
    <w:rsid w:val="00D4145C"/>
    <w:rsid w:val="00D42639"/>
    <w:rsid w:val="00D42CF8"/>
    <w:rsid w:val="00D46705"/>
    <w:rsid w:val="00D507E0"/>
    <w:rsid w:val="00D53F13"/>
    <w:rsid w:val="00D61F14"/>
    <w:rsid w:val="00D6244B"/>
    <w:rsid w:val="00D62FC5"/>
    <w:rsid w:val="00D63195"/>
    <w:rsid w:val="00D673DD"/>
    <w:rsid w:val="00D67A89"/>
    <w:rsid w:val="00D70E33"/>
    <w:rsid w:val="00D71460"/>
    <w:rsid w:val="00D7194B"/>
    <w:rsid w:val="00D72591"/>
    <w:rsid w:val="00D73395"/>
    <w:rsid w:val="00D752A9"/>
    <w:rsid w:val="00D753BC"/>
    <w:rsid w:val="00D7597A"/>
    <w:rsid w:val="00D80020"/>
    <w:rsid w:val="00D80606"/>
    <w:rsid w:val="00D8106E"/>
    <w:rsid w:val="00D830A5"/>
    <w:rsid w:val="00D85840"/>
    <w:rsid w:val="00D874CA"/>
    <w:rsid w:val="00D90946"/>
    <w:rsid w:val="00D91071"/>
    <w:rsid w:val="00D92523"/>
    <w:rsid w:val="00D92FF1"/>
    <w:rsid w:val="00D94549"/>
    <w:rsid w:val="00D94A93"/>
    <w:rsid w:val="00D97696"/>
    <w:rsid w:val="00DA1A70"/>
    <w:rsid w:val="00DA62BF"/>
    <w:rsid w:val="00DA7579"/>
    <w:rsid w:val="00DB0AA5"/>
    <w:rsid w:val="00DB2278"/>
    <w:rsid w:val="00DB2FD4"/>
    <w:rsid w:val="00DB38EC"/>
    <w:rsid w:val="00DB4722"/>
    <w:rsid w:val="00DB5848"/>
    <w:rsid w:val="00DB6A93"/>
    <w:rsid w:val="00DB6B6D"/>
    <w:rsid w:val="00DC055F"/>
    <w:rsid w:val="00DC17FD"/>
    <w:rsid w:val="00DC3C20"/>
    <w:rsid w:val="00DC473F"/>
    <w:rsid w:val="00DC5FA3"/>
    <w:rsid w:val="00DC7757"/>
    <w:rsid w:val="00DC78D5"/>
    <w:rsid w:val="00DC7DA7"/>
    <w:rsid w:val="00DD10C9"/>
    <w:rsid w:val="00DD13B8"/>
    <w:rsid w:val="00DD165F"/>
    <w:rsid w:val="00DD3ED6"/>
    <w:rsid w:val="00DD562A"/>
    <w:rsid w:val="00DD5F3C"/>
    <w:rsid w:val="00DE1268"/>
    <w:rsid w:val="00DE1B93"/>
    <w:rsid w:val="00DE2C38"/>
    <w:rsid w:val="00DE40CE"/>
    <w:rsid w:val="00DE4678"/>
    <w:rsid w:val="00DE4CB9"/>
    <w:rsid w:val="00DF0721"/>
    <w:rsid w:val="00DF491D"/>
    <w:rsid w:val="00DF5683"/>
    <w:rsid w:val="00DF5DD1"/>
    <w:rsid w:val="00DF7961"/>
    <w:rsid w:val="00E00464"/>
    <w:rsid w:val="00E0156A"/>
    <w:rsid w:val="00E0271E"/>
    <w:rsid w:val="00E043D4"/>
    <w:rsid w:val="00E0606E"/>
    <w:rsid w:val="00E06A14"/>
    <w:rsid w:val="00E07528"/>
    <w:rsid w:val="00E0762C"/>
    <w:rsid w:val="00E07BAE"/>
    <w:rsid w:val="00E07DD7"/>
    <w:rsid w:val="00E10CD4"/>
    <w:rsid w:val="00E13BB3"/>
    <w:rsid w:val="00E20125"/>
    <w:rsid w:val="00E21482"/>
    <w:rsid w:val="00E22B00"/>
    <w:rsid w:val="00E241DB"/>
    <w:rsid w:val="00E25153"/>
    <w:rsid w:val="00E25611"/>
    <w:rsid w:val="00E26410"/>
    <w:rsid w:val="00E31BF6"/>
    <w:rsid w:val="00E348B4"/>
    <w:rsid w:val="00E434F1"/>
    <w:rsid w:val="00E45FCB"/>
    <w:rsid w:val="00E460CE"/>
    <w:rsid w:val="00E469C4"/>
    <w:rsid w:val="00E47F3F"/>
    <w:rsid w:val="00E512E0"/>
    <w:rsid w:val="00E51652"/>
    <w:rsid w:val="00E51A26"/>
    <w:rsid w:val="00E51F2F"/>
    <w:rsid w:val="00E525C0"/>
    <w:rsid w:val="00E52AF1"/>
    <w:rsid w:val="00E5330B"/>
    <w:rsid w:val="00E54C02"/>
    <w:rsid w:val="00E5678A"/>
    <w:rsid w:val="00E6113B"/>
    <w:rsid w:val="00E6123C"/>
    <w:rsid w:val="00E622E8"/>
    <w:rsid w:val="00E630B3"/>
    <w:rsid w:val="00E6349E"/>
    <w:rsid w:val="00E63740"/>
    <w:rsid w:val="00E63CCB"/>
    <w:rsid w:val="00E65613"/>
    <w:rsid w:val="00E65CB2"/>
    <w:rsid w:val="00E676DC"/>
    <w:rsid w:val="00E70A85"/>
    <w:rsid w:val="00E70AB5"/>
    <w:rsid w:val="00E77AD0"/>
    <w:rsid w:val="00E84C3B"/>
    <w:rsid w:val="00E9447F"/>
    <w:rsid w:val="00E94C22"/>
    <w:rsid w:val="00E95F51"/>
    <w:rsid w:val="00E9798B"/>
    <w:rsid w:val="00EA2F9A"/>
    <w:rsid w:val="00EB0CF2"/>
    <w:rsid w:val="00EB3094"/>
    <w:rsid w:val="00EB3134"/>
    <w:rsid w:val="00EB4309"/>
    <w:rsid w:val="00EB435E"/>
    <w:rsid w:val="00EB514D"/>
    <w:rsid w:val="00EB6954"/>
    <w:rsid w:val="00EB6A27"/>
    <w:rsid w:val="00EB6AB9"/>
    <w:rsid w:val="00EC0F5B"/>
    <w:rsid w:val="00EC1476"/>
    <w:rsid w:val="00EC5F4B"/>
    <w:rsid w:val="00EC7308"/>
    <w:rsid w:val="00EC7B67"/>
    <w:rsid w:val="00ED0147"/>
    <w:rsid w:val="00ED05B0"/>
    <w:rsid w:val="00ED2B8F"/>
    <w:rsid w:val="00ED38AC"/>
    <w:rsid w:val="00ED50A1"/>
    <w:rsid w:val="00ED5981"/>
    <w:rsid w:val="00ED6790"/>
    <w:rsid w:val="00EE110E"/>
    <w:rsid w:val="00EE1E01"/>
    <w:rsid w:val="00EE329C"/>
    <w:rsid w:val="00EE3BC2"/>
    <w:rsid w:val="00EE3D72"/>
    <w:rsid w:val="00EE5434"/>
    <w:rsid w:val="00EF040F"/>
    <w:rsid w:val="00EF1E75"/>
    <w:rsid w:val="00EF2773"/>
    <w:rsid w:val="00EF43E4"/>
    <w:rsid w:val="00EF48C0"/>
    <w:rsid w:val="00EF5752"/>
    <w:rsid w:val="00EF7BDE"/>
    <w:rsid w:val="00F00B3C"/>
    <w:rsid w:val="00F02682"/>
    <w:rsid w:val="00F03152"/>
    <w:rsid w:val="00F03945"/>
    <w:rsid w:val="00F04DAB"/>
    <w:rsid w:val="00F05FDA"/>
    <w:rsid w:val="00F069EB"/>
    <w:rsid w:val="00F073BE"/>
    <w:rsid w:val="00F12786"/>
    <w:rsid w:val="00F20399"/>
    <w:rsid w:val="00F246B2"/>
    <w:rsid w:val="00F267E4"/>
    <w:rsid w:val="00F3008C"/>
    <w:rsid w:val="00F30DAA"/>
    <w:rsid w:val="00F32482"/>
    <w:rsid w:val="00F343C8"/>
    <w:rsid w:val="00F3504A"/>
    <w:rsid w:val="00F40352"/>
    <w:rsid w:val="00F40B79"/>
    <w:rsid w:val="00F42066"/>
    <w:rsid w:val="00F43591"/>
    <w:rsid w:val="00F43995"/>
    <w:rsid w:val="00F43D3B"/>
    <w:rsid w:val="00F44480"/>
    <w:rsid w:val="00F451E7"/>
    <w:rsid w:val="00F4581C"/>
    <w:rsid w:val="00F459A2"/>
    <w:rsid w:val="00F47A4C"/>
    <w:rsid w:val="00F5093A"/>
    <w:rsid w:val="00F51029"/>
    <w:rsid w:val="00F516C7"/>
    <w:rsid w:val="00F52985"/>
    <w:rsid w:val="00F53545"/>
    <w:rsid w:val="00F553A4"/>
    <w:rsid w:val="00F57262"/>
    <w:rsid w:val="00F612EA"/>
    <w:rsid w:val="00F62647"/>
    <w:rsid w:val="00F64D4C"/>
    <w:rsid w:val="00F663BE"/>
    <w:rsid w:val="00F70176"/>
    <w:rsid w:val="00F70C80"/>
    <w:rsid w:val="00F73A1F"/>
    <w:rsid w:val="00F74883"/>
    <w:rsid w:val="00F74A77"/>
    <w:rsid w:val="00F767E8"/>
    <w:rsid w:val="00F768EF"/>
    <w:rsid w:val="00F83283"/>
    <w:rsid w:val="00F83E06"/>
    <w:rsid w:val="00F854FD"/>
    <w:rsid w:val="00F86E59"/>
    <w:rsid w:val="00F86E9B"/>
    <w:rsid w:val="00F87CEB"/>
    <w:rsid w:val="00F90088"/>
    <w:rsid w:val="00F91C1E"/>
    <w:rsid w:val="00F94D1F"/>
    <w:rsid w:val="00F95F95"/>
    <w:rsid w:val="00F96DDF"/>
    <w:rsid w:val="00FA0D65"/>
    <w:rsid w:val="00FA14C5"/>
    <w:rsid w:val="00FA30AD"/>
    <w:rsid w:val="00FA39F1"/>
    <w:rsid w:val="00FA4FEB"/>
    <w:rsid w:val="00FA560F"/>
    <w:rsid w:val="00FA7D31"/>
    <w:rsid w:val="00FB0F16"/>
    <w:rsid w:val="00FB1A25"/>
    <w:rsid w:val="00FB3A3C"/>
    <w:rsid w:val="00FB3A9C"/>
    <w:rsid w:val="00FB429B"/>
    <w:rsid w:val="00FB6660"/>
    <w:rsid w:val="00FC0F7C"/>
    <w:rsid w:val="00FC39C7"/>
    <w:rsid w:val="00FC5319"/>
    <w:rsid w:val="00FC67EC"/>
    <w:rsid w:val="00FE0A8F"/>
    <w:rsid w:val="00FE2A8A"/>
    <w:rsid w:val="00FE2CDF"/>
    <w:rsid w:val="00FE3FD9"/>
    <w:rsid w:val="00FE64FC"/>
    <w:rsid w:val="00FE6988"/>
    <w:rsid w:val="00FE7082"/>
    <w:rsid w:val="00FF03CF"/>
    <w:rsid w:val="00FF0567"/>
    <w:rsid w:val="00FF0802"/>
    <w:rsid w:val="00FF0955"/>
    <w:rsid w:val="00FF0F3E"/>
    <w:rsid w:val="00FF171D"/>
    <w:rsid w:val="00FF1A8D"/>
    <w:rsid w:val="00FF2FA4"/>
    <w:rsid w:val="00FF53B1"/>
    <w:rsid w:val="00FF59BE"/>
    <w:rsid w:val="00FF5E8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801">
      <o:colormru v:ext="edit" colors="#060,#4a504b,#455743,#fc0,fuchsia,#cda80d,#5d5d5d,#414141"/>
      <o:colormenu v:ext="edit" strokecolor="none [3213]"/>
    </o:shapedefaults>
    <o:shapelayout v:ext="edit">
      <o:idmap v:ext="edit" data="1"/>
      <o:rules v:ext="edit">
        <o:r id="V:Rule28" type="connector" idref="#_x0000_s1129"/>
        <o:r id="V:Rule29" type="connector" idref="#_x0000_s1221"/>
        <o:r id="V:Rule30" type="connector" idref="#_x0000_s1135"/>
        <o:r id="V:Rule31" type="connector" idref="#_x0000_s1097"/>
        <o:r id="V:Rule32" type="connector" idref="#_x0000_s1214"/>
        <o:r id="V:Rule33" type="connector" idref="#_x0000_s1130"/>
        <o:r id="V:Rule34" type="connector" idref="#_x0000_s1137"/>
        <o:r id="V:Rule35" type="connector" idref="#_x0000_s1204"/>
        <o:r id="V:Rule36" type="connector" idref="#_x0000_s1127"/>
        <o:r id="V:Rule37" type="connector" idref="#_x0000_s1132"/>
        <o:r id="V:Rule38" type="connector" idref="#_x0000_s1131"/>
        <o:r id="V:Rule39" type="connector" idref="#_x0000_s1128"/>
        <o:r id="V:Rule40" type="connector" idref="#_x0000_s1107"/>
        <o:r id="V:Rule41" type="connector" idref="#_x0000_s1138"/>
        <o:r id="V:Rule42" type="connector" idref="#_x0000_s1197"/>
        <o:r id="V:Rule43" type="connector" idref="#_x0000_s1225"/>
        <o:r id="V:Rule44" type="connector" idref="#_x0000_s1196"/>
        <o:r id="V:Rule45" type="connector" idref="#_x0000_s1200"/>
        <o:r id="V:Rule46" type="connector" idref="#_x0000_s1139"/>
        <o:r id="V:Rule47" type="connector" idref="#_x0000_s1118"/>
        <o:r id="V:Rule48" type="connector" idref="#_x0000_s1199"/>
        <o:r id="V:Rule49" type="connector" idref="#_x0000_s1140"/>
        <o:r id="V:Rule50" type="connector" idref="#_x0000_s1229"/>
        <o:r id="V:Rule51" type="connector" idref="#_x0000_s1136"/>
        <o:r id="V:Rule52" type="connector" idref="#_x0000_s1122"/>
        <o:r id="V:Rule53" type="connector" idref="#_x0000_s1198"/>
        <o:r id="V:Rule54" type="connector" idref="#_x0000_s1195"/>
        <o:r id="V:Rule56" type="connector" idref="#_x0000_s1233"/>
      </o:rules>
      <o:regrouptable v:ext="edit">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regrouptable>
    </o:shapelayout>
  </w:shapeDefaults>
  <w:decimalSymbol w:val=","/>
  <w:listSeparator w:val=";"/>
  <w14:docId w14:val="2BB1FD77"/>
  <w15:docId w15:val="{28FDD8C6-F09C-4644-857D-288D7BA5F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6D40"/>
    <w:pPr>
      <w:spacing w:before="60" w:after="60" w:line="360" w:lineRule="auto"/>
      <w:jc w:val="both"/>
    </w:pPr>
    <w:rPr>
      <w:rFonts w:ascii="Arial" w:hAnsi="Arial"/>
      <w:szCs w:val="24"/>
    </w:rPr>
  </w:style>
  <w:style w:type="paragraph" w:styleId="Ttulo1">
    <w:name w:val="heading 1"/>
    <w:basedOn w:val="Ttulo"/>
    <w:next w:val="Normal"/>
    <w:link w:val="Ttulo1Car"/>
    <w:qFormat/>
    <w:rsid w:val="00863160"/>
    <w:pPr>
      <w:pageBreakBefore/>
      <w:numPr>
        <w:numId w:val="7"/>
      </w:numPr>
      <w:pBdr>
        <w:top w:val="none" w:sz="0" w:space="0" w:color="auto"/>
        <w:left w:val="none" w:sz="0" w:space="0" w:color="auto"/>
        <w:bottom w:val="none" w:sz="0" w:space="0" w:color="auto"/>
        <w:right w:val="none" w:sz="0" w:space="0" w:color="auto"/>
      </w:pBdr>
      <w:shd w:val="clear" w:color="auto" w:fill="auto"/>
      <w:spacing w:after="360" w:line="360" w:lineRule="auto"/>
      <w:ind w:left="431" w:right="284" w:hanging="431"/>
      <w:jc w:val="left"/>
    </w:pPr>
    <w:rPr>
      <w:u w:val="single"/>
    </w:rPr>
  </w:style>
  <w:style w:type="paragraph" w:styleId="Ttulo2">
    <w:name w:val="heading 2"/>
    <w:basedOn w:val="Normal"/>
    <w:next w:val="Normal"/>
    <w:link w:val="Ttulo2Car"/>
    <w:qFormat/>
    <w:rsid w:val="003739EA"/>
    <w:pPr>
      <w:keepNext/>
      <w:numPr>
        <w:ilvl w:val="1"/>
        <w:numId w:val="7"/>
      </w:numPr>
      <w:spacing w:before="480" w:after="240"/>
      <w:ind w:left="578" w:hanging="578"/>
      <w:jc w:val="left"/>
      <w:outlineLvl w:val="1"/>
    </w:pPr>
    <w:rPr>
      <w:rFonts w:cs="Arial"/>
      <w:b/>
      <w:bCs/>
      <w:kern w:val="32"/>
      <w:sz w:val="24"/>
      <w:szCs w:val="32"/>
    </w:rPr>
  </w:style>
  <w:style w:type="paragraph" w:styleId="Ttulo3">
    <w:name w:val="heading 3"/>
    <w:basedOn w:val="Normal"/>
    <w:next w:val="Normal"/>
    <w:link w:val="Ttulo3Car"/>
    <w:unhideWhenUsed/>
    <w:qFormat/>
    <w:rsid w:val="00AC7CF5"/>
    <w:pPr>
      <w:keepNext/>
      <w:keepLines/>
      <w:numPr>
        <w:ilvl w:val="2"/>
        <w:numId w:val="7"/>
      </w:numPr>
      <w:spacing w:before="360" w:after="240"/>
      <w:outlineLvl w:val="2"/>
    </w:pPr>
    <w:rPr>
      <w:rFonts w:eastAsiaTheme="majorEastAsia" w:cs="Arial"/>
      <w:b/>
      <w:bCs/>
      <w:noProof/>
      <w:sz w:val="22"/>
      <w:szCs w:val="20"/>
    </w:rPr>
  </w:style>
  <w:style w:type="paragraph" w:styleId="Ttulo4">
    <w:name w:val="heading 4"/>
    <w:basedOn w:val="Normal"/>
    <w:next w:val="Normal"/>
    <w:link w:val="Ttulo4Car"/>
    <w:uiPriority w:val="9"/>
    <w:semiHidden/>
    <w:unhideWhenUsed/>
    <w:qFormat/>
    <w:rsid w:val="009D3798"/>
    <w:pPr>
      <w:keepNext/>
      <w:keepLines/>
      <w:numPr>
        <w:ilvl w:val="3"/>
        <w:numId w:val="7"/>
      </w:numPr>
      <w:spacing w:before="40" w:after="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semiHidden/>
    <w:unhideWhenUsed/>
    <w:qFormat/>
    <w:rsid w:val="009D3798"/>
    <w:pPr>
      <w:keepNext/>
      <w:keepLines/>
      <w:numPr>
        <w:ilvl w:val="4"/>
        <w:numId w:val="7"/>
      </w:numPr>
      <w:spacing w:before="40" w:after="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semiHidden/>
    <w:unhideWhenUsed/>
    <w:qFormat/>
    <w:rsid w:val="009D3798"/>
    <w:pPr>
      <w:keepNext/>
      <w:keepLines/>
      <w:numPr>
        <w:ilvl w:val="5"/>
        <w:numId w:val="7"/>
      </w:numPr>
      <w:spacing w:before="40" w:after="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semiHidden/>
    <w:unhideWhenUsed/>
    <w:qFormat/>
    <w:rsid w:val="009D3798"/>
    <w:pPr>
      <w:keepNext/>
      <w:keepLines/>
      <w:numPr>
        <w:ilvl w:val="6"/>
        <w:numId w:val="7"/>
      </w:numPr>
      <w:spacing w:before="40" w:after="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semiHidden/>
    <w:unhideWhenUsed/>
    <w:qFormat/>
    <w:rsid w:val="009D3798"/>
    <w:pPr>
      <w:keepNext/>
      <w:keepLines/>
      <w:numPr>
        <w:ilvl w:val="7"/>
        <w:numId w:val="7"/>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semiHidden/>
    <w:unhideWhenUsed/>
    <w:qFormat/>
    <w:rsid w:val="009D3798"/>
    <w:pPr>
      <w:keepNext/>
      <w:keepLines/>
      <w:numPr>
        <w:ilvl w:val="8"/>
        <w:numId w:val="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CF1A57"/>
    <w:pPr>
      <w:tabs>
        <w:tab w:val="center" w:pos="4252"/>
        <w:tab w:val="right" w:pos="8504"/>
      </w:tabs>
    </w:pPr>
  </w:style>
  <w:style w:type="paragraph" w:styleId="Piedepgina">
    <w:name w:val="footer"/>
    <w:basedOn w:val="Normal"/>
    <w:link w:val="PiedepginaCar"/>
    <w:uiPriority w:val="99"/>
    <w:rsid w:val="00CF1A57"/>
    <w:pPr>
      <w:tabs>
        <w:tab w:val="center" w:pos="4252"/>
        <w:tab w:val="right" w:pos="8504"/>
      </w:tabs>
    </w:pPr>
  </w:style>
  <w:style w:type="character" w:customStyle="1" w:styleId="Ttulo2Car">
    <w:name w:val="Título 2 Car"/>
    <w:basedOn w:val="Fuentedeprrafopredeter"/>
    <w:link w:val="Ttulo2"/>
    <w:rsid w:val="003739EA"/>
    <w:rPr>
      <w:rFonts w:ascii="Arial" w:hAnsi="Arial" w:cs="Arial"/>
      <w:b/>
      <w:bCs/>
      <w:kern w:val="32"/>
      <w:sz w:val="24"/>
      <w:szCs w:val="32"/>
    </w:rPr>
  </w:style>
  <w:style w:type="character" w:customStyle="1" w:styleId="Ttulo3Car">
    <w:name w:val="Título 3 Car"/>
    <w:basedOn w:val="Fuentedeprrafopredeter"/>
    <w:link w:val="Ttulo3"/>
    <w:rsid w:val="00AC7CF5"/>
    <w:rPr>
      <w:rFonts w:ascii="Arial" w:eastAsiaTheme="majorEastAsia" w:hAnsi="Arial" w:cs="Arial"/>
      <w:b/>
      <w:bCs/>
      <w:noProof/>
      <w:sz w:val="22"/>
    </w:rPr>
  </w:style>
  <w:style w:type="character" w:customStyle="1" w:styleId="Ttulo4Car">
    <w:name w:val="Título 4 Car"/>
    <w:basedOn w:val="Fuentedeprrafopredeter"/>
    <w:link w:val="Ttulo4"/>
    <w:semiHidden/>
    <w:rsid w:val="009D3798"/>
    <w:rPr>
      <w:rFonts w:asciiTheme="majorHAnsi" w:eastAsiaTheme="majorEastAsia" w:hAnsiTheme="majorHAnsi" w:cstheme="majorBidi"/>
      <w:i/>
      <w:iCs/>
      <w:color w:val="365F91" w:themeColor="accent1" w:themeShade="BF"/>
      <w:sz w:val="18"/>
      <w:szCs w:val="24"/>
    </w:rPr>
  </w:style>
  <w:style w:type="paragraph" w:styleId="Ttulo">
    <w:name w:val="Title"/>
    <w:basedOn w:val="Normal"/>
    <w:next w:val="Normal"/>
    <w:link w:val="TtuloCar"/>
    <w:qFormat/>
    <w:rsid w:val="00174205"/>
    <w:pPr>
      <w:keepNext/>
      <w:pBdr>
        <w:top w:val="single" w:sz="4" w:space="1" w:color="auto"/>
        <w:left w:val="single" w:sz="4" w:space="4" w:color="auto"/>
        <w:bottom w:val="single" w:sz="4" w:space="1" w:color="auto"/>
        <w:right w:val="single" w:sz="4" w:space="4" w:color="auto"/>
      </w:pBdr>
      <w:shd w:val="clear" w:color="auto" w:fill="BFBFBF" w:themeFill="background1" w:themeFillShade="BF"/>
      <w:spacing w:before="120" w:after="480" w:line="240" w:lineRule="auto"/>
      <w:jc w:val="center"/>
      <w:outlineLvl w:val="0"/>
    </w:pPr>
    <w:rPr>
      <w:b/>
      <w:bCs/>
      <w:noProof/>
      <w:sz w:val="28"/>
      <w:szCs w:val="32"/>
    </w:rPr>
  </w:style>
  <w:style w:type="character" w:customStyle="1" w:styleId="TtuloCar">
    <w:name w:val="Título Car"/>
    <w:basedOn w:val="Fuentedeprrafopredeter"/>
    <w:link w:val="Ttulo"/>
    <w:rsid w:val="00174205"/>
    <w:rPr>
      <w:rFonts w:ascii="Arial" w:hAnsi="Arial"/>
      <w:b/>
      <w:bCs/>
      <w:noProof/>
      <w:sz w:val="28"/>
      <w:szCs w:val="32"/>
      <w:shd w:val="clear" w:color="auto" w:fill="BFBFBF" w:themeFill="background1" w:themeFillShade="BF"/>
    </w:rPr>
  </w:style>
  <w:style w:type="character" w:customStyle="1" w:styleId="Ttulo5Car">
    <w:name w:val="Título 5 Car"/>
    <w:basedOn w:val="Fuentedeprrafopredeter"/>
    <w:link w:val="Ttulo5"/>
    <w:semiHidden/>
    <w:rsid w:val="009D3798"/>
    <w:rPr>
      <w:rFonts w:asciiTheme="majorHAnsi" w:eastAsiaTheme="majorEastAsia" w:hAnsiTheme="majorHAnsi" w:cstheme="majorBidi"/>
      <w:color w:val="365F91" w:themeColor="accent1" w:themeShade="BF"/>
      <w:sz w:val="18"/>
      <w:szCs w:val="24"/>
    </w:rPr>
  </w:style>
  <w:style w:type="character" w:customStyle="1" w:styleId="PiedepginaCar">
    <w:name w:val="Pie de página Car"/>
    <w:link w:val="Piedepgina"/>
    <w:uiPriority w:val="99"/>
    <w:rsid w:val="00CC0A9A"/>
    <w:rPr>
      <w:sz w:val="24"/>
      <w:szCs w:val="24"/>
    </w:rPr>
  </w:style>
  <w:style w:type="character" w:customStyle="1" w:styleId="Ttulo1Car">
    <w:name w:val="Título 1 Car"/>
    <w:basedOn w:val="Fuentedeprrafopredeter"/>
    <w:link w:val="Ttulo1"/>
    <w:rsid w:val="00863160"/>
    <w:rPr>
      <w:rFonts w:ascii="Arial" w:hAnsi="Arial"/>
      <w:b/>
      <w:bCs/>
      <w:noProof/>
      <w:sz w:val="28"/>
      <w:szCs w:val="32"/>
      <w:u w:val="single"/>
    </w:rPr>
  </w:style>
  <w:style w:type="character" w:customStyle="1" w:styleId="Ttulo6Car">
    <w:name w:val="Título 6 Car"/>
    <w:basedOn w:val="Fuentedeprrafopredeter"/>
    <w:link w:val="Ttulo6"/>
    <w:semiHidden/>
    <w:rsid w:val="009D3798"/>
    <w:rPr>
      <w:rFonts w:asciiTheme="majorHAnsi" w:eastAsiaTheme="majorEastAsia" w:hAnsiTheme="majorHAnsi" w:cstheme="majorBidi"/>
      <w:color w:val="243F60" w:themeColor="accent1" w:themeShade="7F"/>
      <w:sz w:val="18"/>
      <w:szCs w:val="24"/>
    </w:rPr>
  </w:style>
  <w:style w:type="paragraph" w:styleId="TDC1">
    <w:name w:val="toc 1"/>
    <w:basedOn w:val="Normal"/>
    <w:next w:val="Normal"/>
    <w:autoRedefine/>
    <w:uiPriority w:val="39"/>
    <w:unhideWhenUsed/>
    <w:rsid w:val="00B5746F"/>
    <w:pPr>
      <w:tabs>
        <w:tab w:val="right" w:leader="dot" w:pos="9061"/>
      </w:tabs>
      <w:spacing w:before="240"/>
      <w:ind w:left="340" w:hanging="340"/>
    </w:pPr>
    <w:rPr>
      <w:b/>
      <w:noProof/>
    </w:rPr>
  </w:style>
  <w:style w:type="character" w:customStyle="1" w:styleId="Ttulo7Car">
    <w:name w:val="Título 7 Car"/>
    <w:basedOn w:val="Fuentedeprrafopredeter"/>
    <w:link w:val="Ttulo7"/>
    <w:semiHidden/>
    <w:rsid w:val="009D3798"/>
    <w:rPr>
      <w:rFonts w:asciiTheme="majorHAnsi" w:eastAsiaTheme="majorEastAsia" w:hAnsiTheme="majorHAnsi" w:cstheme="majorBidi"/>
      <w:i/>
      <w:iCs/>
      <w:color w:val="243F60" w:themeColor="accent1" w:themeShade="7F"/>
      <w:sz w:val="18"/>
      <w:szCs w:val="24"/>
    </w:rPr>
  </w:style>
  <w:style w:type="paragraph" w:customStyle="1" w:styleId="Tablaizq">
    <w:name w:val="Tabla izq"/>
    <w:basedOn w:val="Tablacentrado"/>
    <w:qFormat/>
    <w:rsid w:val="005939EC"/>
    <w:pPr>
      <w:jc w:val="left"/>
    </w:pPr>
    <w:rPr>
      <w:color w:val="auto"/>
      <w:sz w:val="16"/>
      <w:lang w:eastAsia="x-none"/>
    </w:rPr>
  </w:style>
  <w:style w:type="character" w:customStyle="1" w:styleId="Ttulo8Car">
    <w:name w:val="Título 8 Car"/>
    <w:basedOn w:val="Fuentedeprrafopredeter"/>
    <w:link w:val="Ttulo8"/>
    <w:semiHidden/>
    <w:rsid w:val="009D3798"/>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semiHidden/>
    <w:rsid w:val="009D3798"/>
    <w:rPr>
      <w:rFonts w:asciiTheme="majorHAnsi" w:eastAsiaTheme="majorEastAsia" w:hAnsiTheme="majorHAnsi" w:cstheme="majorBidi"/>
      <w:i/>
      <w:iCs/>
      <w:color w:val="272727" w:themeColor="text1" w:themeTint="D8"/>
      <w:sz w:val="21"/>
      <w:szCs w:val="21"/>
    </w:rPr>
  </w:style>
  <w:style w:type="paragraph" w:styleId="TDC2">
    <w:name w:val="toc 2"/>
    <w:basedOn w:val="Normal"/>
    <w:next w:val="Normal"/>
    <w:autoRedefine/>
    <w:uiPriority w:val="39"/>
    <w:unhideWhenUsed/>
    <w:rsid w:val="009264C3"/>
    <w:pPr>
      <w:tabs>
        <w:tab w:val="left" w:pos="880"/>
        <w:tab w:val="right" w:leader="dot" w:pos="9061"/>
      </w:tabs>
      <w:spacing w:before="120" w:line="276" w:lineRule="auto"/>
      <w:ind w:left="709" w:right="284" w:hanging="425"/>
    </w:pPr>
    <w:rPr>
      <w:noProof/>
    </w:rPr>
  </w:style>
  <w:style w:type="paragraph" w:styleId="TDC3">
    <w:name w:val="toc 3"/>
    <w:basedOn w:val="Normal"/>
    <w:next w:val="Normal"/>
    <w:autoRedefine/>
    <w:uiPriority w:val="39"/>
    <w:unhideWhenUsed/>
    <w:rsid w:val="00647B53"/>
    <w:pPr>
      <w:tabs>
        <w:tab w:val="left" w:pos="1276"/>
        <w:tab w:val="right" w:leader="dot" w:pos="9061"/>
      </w:tabs>
      <w:spacing w:before="0" w:line="276" w:lineRule="auto"/>
      <w:ind w:left="1276" w:right="284" w:hanging="709"/>
    </w:pPr>
    <w:rPr>
      <w:noProof/>
    </w:rPr>
  </w:style>
  <w:style w:type="paragraph" w:customStyle="1" w:styleId="Normalsubrayado">
    <w:name w:val="Normal subrayado"/>
    <w:basedOn w:val="Normal"/>
    <w:link w:val="NormalsubrayadoCarCar"/>
    <w:qFormat/>
    <w:rsid w:val="00F53545"/>
    <w:pPr>
      <w:keepNext/>
      <w:spacing w:before="240" w:after="120"/>
    </w:pPr>
    <w:rPr>
      <w:szCs w:val="20"/>
      <w:u w:val="single"/>
    </w:rPr>
  </w:style>
  <w:style w:type="paragraph" w:customStyle="1" w:styleId="Vietas-">
    <w:name w:val="Viñetas -"/>
    <w:basedOn w:val="Normal"/>
    <w:qFormat/>
    <w:rsid w:val="001B224A"/>
    <w:pPr>
      <w:numPr>
        <w:numId w:val="14"/>
      </w:numPr>
    </w:pPr>
    <w:rPr>
      <w:rFonts w:eastAsiaTheme="majorEastAsia"/>
    </w:rPr>
  </w:style>
  <w:style w:type="paragraph" w:customStyle="1" w:styleId="Tablacentradonegrita">
    <w:name w:val="Tabla centrado negrita"/>
    <w:basedOn w:val="Normal"/>
    <w:link w:val="TablacentradonegritaCarCar"/>
    <w:qFormat/>
    <w:rsid w:val="005469BA"/>
    <w:pPr>
      <w:spacing w:before="0" w:after="0" w:line="240" w:lineRule="auto"/>
      <w:jc w:val="center"/>
    </w:pPr>
    <w:rPr>
      <w:b/>
      <w:bCs/>
      <w:color w:val="000000"/>
      <w:sz w:val="18"/>
      <w:szCs w:val="20"/>
    </w:rPr>
  </w:style>
  <w:style w:type="paragraph" w:customStyle="1" w:styleId="Ley">
    <w:name w:val="Ley"/>
    <w:basedOn w:val="Normal"/>
    <w:link w:val="LeyCarCar"/>
    <w:qFormat/>
    <w:rsid w:val="004216F5"/>
    <w:pPr>
      <w:spacing w:line="240" w:lineRule="auto"/>
      <w:ind w:left="902" w:right="584"/>
    </w:pPr>
    <w:rPr>
      <w:i/>
      <w:iCs/>
      <w:color w:val="808080"/>
      <w:szCs w:val="20"/>
    </w:rPr>
  </w:style>
  <w:style w:type="character" w:customStyle="1" w:styleId="LeyCarCar">
    <w:name w:val="Ley Car Car"/>
    <w:link w:val="Ley"/>
    <w:qFormat/>
    <w:rsid w:val="004216F5"/>
    <w:rPr>
      <w:rFonts w:ascii="Arial" w:hAnsi="Arial"/>
      <w:i/>
      <w:iCs/>
      <w:color w:val="808080"/>
    </w:rPr>
  </w:style>
  <w:style w:type="paragraph" w:customStyle="1" w:styleId="Leynegrita">
    <w:name w:val="Ley negrita"/>
    <w:basedOn w:val="Ley"/>
    <w:link w:val="LeynegritaCarCar"/>
    <w:qFormat/>
    <w:rsid w:val="00B24DBC"/>
    <w:pPr>
      <w:keepNext/>
      <w:spacing w:before="360" w:after="120" w:line="276" w:lineRule="auto"/>
      <w:contextualSpacing/>
    </w:pPr>
    <w:rPr>
      <w:b/>
      <w:bCs/>
    </w:rPr>
  </w:style>
  <w:style w:type="character" w:customStyle="1" w:styleId="LeynegritaCarCar">
    <w:name w:val="Ley negrita Car Car"/>
    <w:link w:val="Leynegrita"/>
    <w:qFormat/>
    <w:rsid w:val="00B24DBC"/>
    <w:rPr>
      <w:rFonts w:ascii="Arial" w:hAnsi="Arial"/>
      <w:b/>
      <w:bCs/>
      <w:i/>
      <w:iCs/>
      <w:color w:val="808080"/>
    </w:rPr>
  </w:style>
  <w:style w:type="paragraph" w:customStyle="1" w:styleId="Fuente">
    <w:name w:val="Fuente"/>
    <w:basedOn w:val="Normal"/>
    <w:qFormat/>
    <w:rsid w:val="003739EA"/>
    <w:pPr>
      <w:spacing w:after="600" w:line="276" w:lineRule="auto"/>
    </w:pPr>
    <w:rPr>
      <w:i/>
      <w:iCs/>
      <w:szCs w:val="20"/>
    </w:rPr>
  </w:style>
  <w:style w:type="paragraph" w:customStyle="1" w:styleId="Tablacentrado">
    <w:name w:val="Tabla centrado"/>
    <w:basedOn w:val="Normal"/>
    <w:link w:val="TablacentradoCar"/>
    <w:qFormat/>
    <w:rsid w:val="005469BA"/>
    <w:pPr>
      <w:spacing w:before="0" w:after="0" w:line="240" w:lineRule="auto"/>
      <w:jc w:val="center"/>
    </w:pPr>
    <w:rPr>
      <w:color w:val="000000"/>
      <w:sz w:val="18"/>
      <w:szCs w:val="20"/>
    </w:rPr>
  </w:style>
  <w:style w:type="paragraph" w:customStyle="1" w:styleId="Leyab">
    <w:name w:val="Ley a) b)"/>
    <w:basedOn w:val="Ley"/>
    <w:qFormat/>
    <w:rsid w:val="00511754"/>
    <w:pPr>
      <w:ind w:left="1315" w:hanging="181"/>
    </w:pPr>
    <w:rPr>
      <w:color w:val="777777"/>
    </w:rPr>
  </w:style>
  <w:style w:type="table" w:styleId="Tablaconcuadrcula">
    <w:name w:val="Table Grid"/>
    <w:basedOn w:val="Tablanormal"/>
    <w:rsid w:val="008556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ietasderecha">
    <w:name w:val="Viñetas derecha"/>
    <w:basedOn w:val="Vietas-"/>
    <w:rsid w:val="00E5678A"/>
    <w:pPr>
      <w:numPr>
        <w:numId w:val="0"/>
      </w:numPr>
      <w:ind w:left="720"/>
    </w:pPr>
    <w:rPr>
      <w:rFonts w:eastAsia="Times New Roman"/>
      <w:szCs w:val="20"/>
    </w:rPr>
  </w:style>
  <w:style w:type="numbering" w:customStyle="1" w:styleId="Vietasbis">
    <w:name w:val="Viñetas bis"/>
    <w:basedOn w:val="Sinlista"/>
    <w:rsid w:val="00E5678A"/>
    <w:pPr>
      <w:numPr>
        <w:numId w:val="21"/>
      </w:numPr>
    </w:pPr>
  </w:style>
  <w:style w:type="character" w:customStyle="1" w:styleId="TablacentradoCar">
    <w:name w:val="Tabla centrado Car"/>
    <w:link w:val="Tablacentrado"/>
    <w:rsid w:val="005469BA"/>
    <w:rPr>
      <w:rFonts w:ascii="Arial" w:hAnsi="Arial"/>
      <w:color w:val="000000"/>
      <w:sz w:val="18"/>
    </w:rPr>
  </w:style>
  <w:style w:type="character" w:customStyle="1" w:styleId="TablacentradonegritaCarCar">
    <w:name w:val="Tabla centrado negrita Car Car"/>
    <w:link w:val="Tablacentradonegrita"/>
    <w:rsid w:val="005469BA"/>
    <w:rPr>
      <w:rFonts w:ascii="Arial" w:hAnsi="Arial"/>
      <w:b/>
      <w:bCs/>
      <w:color w:val="000000"/>
      <w:sz w:val="18"/>
    </w:rPr>
  </w:style>
  <w:style w:type="character" w:customStyle="1" w:styleId="NormalsubrayadoCarCar">
    <w:name w:val="Normal subrayado Car Car"/>
    <w:link w:val="Normalsubrayado"/>
    <w:rsid w:val="00206EFC"/>
    <w:rPr>
      <w:rFonts w:ascii="Arial" w:hAnsi="Arial"/>
      <w:u w:val="single"/>
    </w:rPr>
  </w:style>
  <w:style w:type="paragraph" w:customStyle="1" w:styleId="Tablaizquierda">
    <w:name w:val="Tabla izquierda"/>
    <w:basedOn w:val="Tablacentrado"/>
    <w:rsid w:val="006B5F6A"/>
    <w:pPr>
      <w:jc w:val="left"/>
    </w:pPr>
  </w:style>
  <w:style w:type="character" w:styleId="Hipervnculo">
    <w:name w:val="Hyperlink"/>
    <w:basedOn w:val="Fuentedeprrafopredeter"/>
    <w:uiPriority w:val="99"/>
    <w:unhideWhenUsed/>
    <w:rsid w:val="00F267E4"/>
    <w:rPr>
      <w:color w:val="0000FF" w:themeColor="hyperlink"/>
      <w:u w:val="single"/>
    </w:rPr>
  </w:style>
  <w:style w:type="paragraph" w:styleId="Sangradetextonormal">
    <w:name w:val="Body Text Indent"/>
    <w:basedOn w:val="Normal"/>
    <w:link w:val="SangradetextonormalCar"/>
    <w:rsid w:val="00510FF0"/>
    <w:pPr>
      <w:suppressAutoHyphens/>
      <w:spacing w:before="0"/>
      <w:ind w:left="1418" w:hanging="1418"/>
    </w:pPr>
    <w:rPr>
      <w:rFonts w:ascii="Times New Roman" w:eastAsia="MS Mincho" w:hAnsi="Times New Roman"/>
      <w:spacing w:val="-2"/>
      <w:szCs w:val="20"/>
      <w:lang w:val="es-ES_tradnl"/>
    </w:rPr>
  </w:style>
  <w:style w:type="character" w:customStyle="1" w:styleId="SangradetextonormalCar">
    <w:name w:val="Sangría de texto normal Car"/>
    <w:basedOn w:val="Fuentedeprrafopredeter"/>
    <w:link w:val="Sangradetextonormal"/>
    <w:rsid w:val="00510FF0"/>
    <w:rPr>
      <w:rFonts w:eastAsia="MS Mincho"/>
      <w:spacing w:val="-2"/>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32941">
      <w:bodyDiv w:val="1"/>
      <w:marLeft w:val="0"/>
      <w:marRight w:val="0"/>
      <w:marTop w:val="0"/>
      <w:marBottom w:val="0"/>
      <w:divBdr>
        <w:top w:val="none" w:sz="0" w:space="0" w:color="auto"/>
        <w:left w:val="none" w:sz="0" w:space="0" w:color="auto"/>
        <w:bottom w:val="none" w:sz="0" w:space="0" w:color="auto"/>
        <w:right w:val="none" w:sz="0" w:space="0" w:color="auto"/>
      </w:divBdr>
    </w:div>
    <w:div w:id="192813899">
      <w:bodyDiv w:val="1"/>
      <w:marLeft w:val="0"/>
      <w:marRight w:val="0"/>
      <w:marTop w:val="0"/>
      <w:marBottom w:val="0"/>
      <w:divBdr>
        <w:top w:val="none" w:sz="0" w:space="0" w:color="auto"/>
        <w:left w:val="none" w:sz="0" w:space="0" w:color="auto"/>
        <w:bottom w:val="none" w:sz="0" w:space="0" w:color="auto"/>
        <w:right w:val="none" w:sz="0" w:space="0" w:color="auto"/>
      </w:divBdr>
    </w:div>
    <w:div w:id="244996623">
      <w:bodyDiv w:val="1"/>
      <w:marLeft w:val="0"/>
      <w:marRight w:val="0"/>
      <w:marTop w:val="0"/>
      <w:marBottom w:val="0"/>
      <w:divBdr>
        <w:top w:val="none" w:sz="0" w:space="0" w:color="auto"/>
        <w:left w:val="none" w:sz="0" w:space="0" w:color="auto"/>
        <w:bottom w:val="none" w:sz="0" w:space="0" w:color="auto"/>
        <w:right w:val="none" w:sz="0" w:space="0" w:color="auto"/>
      </w:divBdr>
    </w:div>
    <w:div w:id="407195489">
      <w:bodyDiv w:val="1"/>
      <w:marLeft w:val="0"/>
      <w:marRight w:val="0"/>
      <w:marTop w:val="0"/>
      <w:marBottom w:val="0"/>
      <w:divBdr>
        <w:top w:val="none" w:sz="0" w:space="0" w:color="auto"/>
        <w:left w:val="none" w:sz="0" w:space="0" w:color="auto"/>
        <w:bottom w:val="none" w:sz="0" w:space="0" w:color="auto"/>
        <w:right w:val="none" w:sz="0" w:space="0" w:color="auto"/>
      </w:divBdr>
    </w:div>
    <w:div w:id="457525864">
      <w:bodyDiv w:val="1"/>
      <w:marLeft w:val="0"/>
      <w:marRight w:val="0"/>
      <w:marTop w:val="0"/>
      <w:marBottom w:val="0"/>
      <w:divBdr>
        <w:top w:val="none" w:sz="0" w:space="0" w:color="auto"/>
        <w:left w:val="none" w:sz="0" w:space="0" w:color="auto"/>
        <w:bottom w:val="none" w:sz="0" w:space="0" w:color="auto"/>
        <w:right w:val="none" w:sz="0" w:space="0" w:color="auto"/>
      </w:divBdr>
    </w:div>
    <w:div w:id="630794917">
      <w:bodyDiv w:val="1"/>
      <w:marLeft w:val="0"/>
      <w:marRight w:val="0"/>
      <w:marTop w:val="0"/>
      <w:marBottom w:val="0"/>
      <w:divBdr>
        <w:top w:val="none" w:sz="0" w:space="0" w:color="auto"/>
        <w:left w:val="none" w:sz="0" w:space="0" w:color="auto"/>
        <w:bottom w:val="none" w:sz="0" w:space="0" w:color="auto"/>
        <w:right w:val="none" w:sz="0" w:space="0" w:color="auto"/>
      </w:divBdr>
    </w:div>
    <w:div w:id="800610118">
      <w:bodyDiv w:val="1"/>
      <w:marLeft w:val="0"/>
      <w:marRight w:val="0"/>
      <w:marTop w:val="0"/>
      <w:marBottom w:val="0"/>
      <w:divBdr>
        <w:top w:val="none" w:sz="0" w:space="0" w:color="auto"/>
        <w:left w:val="none" w:sz="0" w:space="0" w:color="auto"/>
        <w:bottom w:val="none" w:sz="0" w:space="0" w:color="auto"/>
        <w:right w:val="none" w:sz="0" w:space="0" w:color="auto"/>
      </w:divBdr>
    </w:div>
    <w:div w:id="1206795585">
      <w:bodyDiv w:val="1"/>
      <w:marLeft w:val="0"/>
      <w:marRight w:val="0"/>
      <w:marTop w:val="0"/>
      <w:marBottom w:val="0"/>
      <w:divBdr>
        <w:top w:val="none" w:sz="0" w:space="0" w:color="auto"/>
        <w:left w:val="none" w:sz="0" w:space="0" w:color="auto"/>
        <w:bottom w:val="none" w:sz="0" w:space="0" w:color="auto"/>
        <w:right w:val="none" w:sz="0" w:space="0" w:color="auto"/>
      </w:divBdr>
    </w:div>
    <w:div w:id="14581416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5.png"/><Relationship Id="rId34" Type="http://schemas.microsoft.com/office/2007/relationships/hdphoto" Target="media/hdphoto2.wdp"/><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png"/><Relationship Id="rId32" Type="http://schemas.microsoft.com/office/2007/relationships/hdphoto" Target="media/hdphoto1.wdp"/><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8.png"/><Relationship Id="rId49" Type="http://schemas.openxmlformats.org/officeDocument/2006/relationships/image" Target="media/image41.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header" Target="header1.xml"/><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64291D-8C8C-4983-BE7F-B248831B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11131</TotalTime>
  <Pages>40</Pages>
  <Words>9843</Words>
  <Characters>54138</Characters>
  <Application>Microsoft Office Word</Application>
  <DocSecurity>0</DocSecurity>
  <Lines>451</Lines>
  <Paragraphs>127</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63854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dc:creator>
  <cp:keywords/>
  <dc:description/>
  <cp:lastModifiedBy>FCa</cp:lastModifiedBy>
  <cp:revision>288</cp:revision>
  <cp:lastPrinted>2023-09-15T12:49:00Z</cp:lastPrinted>
  <dcterms:created xsi:type="dcterms:W3CDTF">2022-10-10T07:56:00Z</dcterms:created>
  <dcterms:modified xsi:type="dcterms:W3CDTF">2023-09-15T12:49:00Z</dcterms:modified>
</cp:coreProperties>
</file>