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3D674C" w14:textId="77777777" w:rsidR="00B81C02" w:rsidRDefault="00B81C02" w:rsidP="005B04A8">
      <w:pPr>
        <w:pStyle w:val="Portada2"/>
      </w:pPr>
    </w:p>
    <w:p w14:paraId="6BB0B0EA" w14:textId="77777777" w:rsidR="00AC7526" w:rsidRDefault="00AC7526" w:rsidP="005B04A8">
      <w:pPr>
        <w:pStyle w:val="Portada2"/>
      </w:pPr>
    </w:p>
    <w:p w14:paraId="747FE6D5" w14:textId="77777777" w:rsidR="00AC7526" w:rsidRDefault="00AC7526" w:rsidP="005B04A8">
      <w:pPr>
        <w:pStyle w:val="Portada2"/>
      </w:pPr>
    </w:p>
    <w:p w14:paraId="69C773E2" w14:textId="1203702D" w:rsidR="004E4404" w:rsidRPr="004B3FD1" w:rsidRDefault="008A0058" w:rsidP="005B04A8">
      <w:pPr>
        <w:pStyle w:val="Portada2"/>
      </w:pPr>
      <w:bookmarkStart w:id="0" w:name="_Hlk10110379"/>
      <w:r w:rsidRPr="004B3FD1">
        <w:t>ESTUDIO DE DETALLE</w:t>
      </w:r>
    </w:p>
    <w:bookmarkEnd w:id="0"/>
    <w:p w14:paraId="23B5A4B5" w14:textId="77777777" w:rsidR="00F41184" w:rsidRPr="004B3FD1" w:rsidRDefault="00F41184" w:rsidP="005B04A8">
      <w:pPr>
        <w:pStyle w:val="Portada2"/>
      </w:pPr>
    </w:p>
    <w:p w14:paraId="0A7C740C" w14:textId="77777777" w:rsidR="00A87C7D" w:rsidRPr="004B3FD1" w:rsidRDefault="00A87C7D" w:rsidP="005B04A8">
      <w:pPr>
        <w:pStyle w:val="Portada1"/>
      </w:pPr>
    </w:p>
    <w:p w14:paraId="637C9DFD" w14:textId="77777777" w:rsidR="005C79C9" w:rsidRPr="004B3FD1" w:rsidRDefault="005B04A8" w:rsidP="005B04A8">
      <w:pPr>
        <w:pStyle w:val="Portada1"/>
      </w:pPr>
      <w:r w:rsidRPr="004B3FD1">
        <w:t>MEMORIA</w:t>
      </w:r>
    </w:p>
    <w:p w14:paraId="3EC5E480" w14:textId="77777777" w:rsidR="00F41184" w:rsidRPr="004B3FD1" w:rsidRDefault="00F41184" w:rsidP="005B04A8">
      <w:pPr>
        <w:pStyle w:val="Portada1"/>
      </w:pPr>
    </w:p>
    <w:p w14:paraId="48DBEA6D" w14:textId="77777777" w:rsidR="00F41184" w:rsidRPr="004B3FD1" w:rsidRDefault="00F41184" w:rsidP="005B04A8">
      <w:pPr>
        <w:pStyle w:val="Portada1"/>
      </w:pPr>
    </w:p>
    <w:p w14:paraId="37BD2EF7" w14:textId="77777777" w:rsidR="00F41184" w:rsidRPr="004B3FD1" w:rsidRDefault="00F41184" w:rsidP="005B04A8">
      <w:pPr>
        <w:pStyle w:val="Portada1"/>
      </w:pPr>
    </w:p>
    <w:p w14:paraId="6FBF8BA0" w14:textId="77777777" w:rsidR="00F41184" w:rsidRPr="004B3FD1" w:rsidRDefault="00F41184" w:rsidP="005B04A8">
      <w:pPr>
        <w:pStyle w:val="Portada1"/>
      </w:pPr>
    </w:p>
    <w:p w14:paraId="225C676C" w14:textId="77777777" w:rsidR="00F41184" w:rsidRPr="004B3FD1" w:rsidRDefault="00F41184" w:rsidP="005B04A8">
      <w:pPr>
        <w:pStyle w:val="Portada1"/>
      </w:pPr>
    </w:p>
    <w:p w14:paraId="4DF85C19" w14:textId="77777777" w:rsidR="00F41184" w:rsidRPr="004B3FD1" w:rsidRDefault="00F41184" w:rsidP="005B04A8">
      <w:pPr>
        <w:pStyle w:val="Portada1"/>
      </w:pPr>
    </w:p>
    <w:p w14:paraId="4BF1F7F5" w14:textId="0FB50A64" w:rsidR="00A87C7D" w:rsidRPr="004B3FD1" w:rsidRDefault="00B66B07" w:rsidP="00F41184">
      <w:pPr>
        <w:jc w:val="center"/>
        <w:rPr>
          <w:rFonts w:cs="Arial"/>
          <w:sz w:val="16"/>
          <w:szCs w:val="16"/>
        </w:rPr>
      </w:pPr>
      <w:bookmarkStart w:id="1" w:name="_Hlk10110395"/>
      <w:r>
        <w:rPr>
          <w:rFonts w:cs="Arial"/>
          <w:bCs/>
          <w:sz w:val="16"/>
          <w:szCs w:val="16"/>
        </w:rPr>
        <w:t>Calle</w:t>
      </w:r>
      <w:r w:rsidR="00084382" w:rsidRPr="004B3FD1">
        <w:rPr>
          <w:rFonts w:cs="Arial"/>
          <w:bCs/>
          <w:sz w:val="16"/>
          <w:szCs w:val="16"/>
        </w:rPr>
        <w:t xml:space="preserve"> Marqués de Amboage, número 17 - 15006. </w:t>
      </w:r>
      <w:r w:rsidR="008A0058" w:rsidRPr="004B3FD1">
        <w:rPr>
          <w:rFonts w:cs="Arial"/>
          <w:bCs/>
          <w:sz w:val="16"/>
          <w:szCs w:val="16"/>
        </w:rPr>
        <w:t>A</w:t>
      </w:r>
      <w:r w:rsidR="00084382" w:rsidRPr="004B3FD1">
        <w:rPr>
          <w:rFonts w:cs="Arial"/>
          <w:bCs/>
          <w:sz w:val="16"/>
          <w:szCs w:val="16"/>
        </w:rPr>
        <w:t xml:space="preserve"> Coruña</w:t>
      </w:r>
    </w:p>
    <w:bookmarkEnd w:id="1"/>
    <w:p w14:paraId="1CC259C8" w14:textId="77777777" w:rsidR="00381CFD" w:rsidRPr="004B3FD1" w:rsidRDefault="00381CFD" w:rsidP="00381CFD">
      <w:pPr>
        <w:spacing w:before="0" w:after="0" w:line="240" w:lineRule="auto"/>
        <w:ind w:left="142" w:firstLine="0"/>
        <w:jc w:val="left"/>
        <w:sectPr w:rsidR="00381CFD" w:rsidRPr="004B3FD1" w:rsidSect="00C221D6">
          <w:headerReference w:type="even" r:id="rId8"/>
          <w:headerReference w:type="default" r:id="rId9"/>
          <w:footerReference w:type="default" r:id="rId10"/>
          <w:headerReference w:type="first" r:id="rId11"/>
          <w:footerReference w:type="first" r:id="rId12"/>
          <w:pgSz w:w="11907" w:h="16840" w:code="9"/>
          <w:pgMar w:top="1701" w:right="1418" w:bottom="1928" w:left="1134" w:header="1134" w:footer="1021" w:gutter="0"/>
          <w:cols w:space="720"/>
          <w:vAlign w:val="bottom"/>
          <w:docGrid w:linePitch="272"/>
        </w:sectPr>
      </w:pPr>
      <w:r w:rsidRPr="004B3FD1">
        <w:rPr>
          <w:rFonts w:cs="Arial"/>
        </w:rPr>
        <w:br w:type="page"/>
      </w:r>
    </w:p>
    <w:p w14:paraId="66FB1715" w14:textId="77777777" w:rsidR="00381CFD" w:rsidRPr="004B3FD1" w:rsidRDefault="00381CFD" w:rsidP="00381CFD">
      <w:pPr>
        <w:pStyle w:val="StyleArial12ptBoldCustomColorRGB49"/>
        <w:ind w:left="142"/>
        <w:rPr>
          <w:rFonts w:ascii="Arial" w:hAnsi="Arial" w:cs="Arial"/>
          <w:color w:val="auto"/>
          <w:sz w:val="20"/>
          <w:lang w:val="es-ES"/>
        </w:rPr>
      </w:pPr>
      <w:r w:rsidRPr="004B3FD1">
        <w:rPr>
          <w:rFonts w:ascii="Arial" w:hAnsi="Arial" w:cs="Arial"/>
          <w:color w:val="auto"/>
          <w:sz w:val="20"/>
          <w:lang w:val="es-ES"/>
        </w:rPr>
        <w:lastRenderedPageBreak/>
        <w:t>Histórico de versiones</w:t>
      </w:r>
    </w:p>
    <w:p w14:paraId="49B18121" w14:textId="77777777" w:rsidR="00381CFD" w:rsidRPr="004B3FD1" w:rsidRDefault="00381CFD" w:rsidP="00381CFD">
      <w:pPr>
        <w:rPr>
          <w:rFonts w:cs="Arial"/>
        </w:rPr>
      </w:pPr>
    </w:p>
    <w:tbl>
      <w:tblPr>
        <w:tblW w:w="9000" w:type="dxa"/>
        <w:tblInd w:w="137" w:type="dxa"/>
        <w:tblBorders>
          <w:bottom w:val="single" w:sz="6" w:space="0" w:color="808080"/>
          <w:insideH w:val="single" w:sz="6" w:space="0" w:color="808080"/>
        </w:tblBorders>
        <w:tblLayout w:type="fixed"/>
        <w:tblCellMar>
          <w:left w:w="80" w:type="dxa"/>
          <w:right w:w="80" w:type="dxa"/>
        </w:tblCellMar>
        <w:tblLook w:val="0000" w:firstRow="0" w:lastRow="0" w:firstColumn="0" w:lastColumn="0" w:noHBand="0" w:noVBand="0"/>
      </w:tblPr>
      <w:tblGrid>
        <w:gridCol w:w="1418"/>
        <w:gridCol w:w="1842"/>
        <w:gridCol w:w="5740"/>
      </w:tblGrid>
      <w:tr w:rsidR="00381CFD" w:rsidRPr="004B3FD1" w14:paraId="4CB78D11" w14:textId="77777777" w:rsidTr="00381CFD">
        <w:trPr>
          <w:cantSplit/>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9B3BC89" w14:textId="77777777" w:rsidR="00381CFD" w:rsidRPr="004B3FD1" w:rsidRDefault="00381CFD" w:rsidP="00381CFD">
            <w:pPr>
              <w:spacing w:line="240" w:lineRule="auto"/>
              <w:ind w:firstLine="0"/>
              <w:rPr>
                <w:rFonts w:cs="Arial"/>
              </w:rPr>
            </w:pPr>
            <w:r w:rsidRPr="004B3FD1">
              <w:rPr>
                <w:rFonts w:cs="Arial"/>
              </w:rPr>
              <w:t>Versión</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3F549CAD" w14:textId="77777777" w:rsidR="00381CFD" w:rsidRPr="004B3FD1" w:rsidRDefault="00381CFD" w:rsidP="00381CFD">
            <w:pPr>
              <w:spacing w:line="240" w:lineRule="auto"/>
              <w:ind w:firstLine="0"/>
              <w:rPr>
                <w:rFonts w:cs="Arial"/>
              </w:rPr>
            </w:pPr>
            <w:r w:rsidRPr="004B3FD1">
              <w:rPr>
                <w:rFonts w:cs="Arial"/>
              </w:rPr>
              <w:t>Fecha</w:t>
            </w:r>
          </w:p>
        </w:tc>
        <w:tc>
          <w:tcPr>
            <w:tcW w:w="5740" w:type="dxa"/>
            <w:tcBorders>
              <w:top w:val="single" w:sz="4" w:space="0" w:color="auto"/>
              <w:left w:val="single" w:sz="4" w:space="0" w:color="auto"/>
              <w:bottom w:val="single" w:sz="4" w:space="0" w:color="auto"/>
              <w:right w:val="single" w:sz="4" w:space="0" w:color="auto"/>
            </w:tcBorders>
            <w:shd w:val="clear" w:color="auto" w:fill="auto"/>
            <w:vAlign w:val="center"/>
          </w:tcPr>
          <w:p w14:paraId="2C0B6893" w14:textId="77777777" w:rsidR="00381CFD" w:rsidRPr="004B3FD1" w:rsidRDefault="00381CFD" w:rsidP="00381CFD">
            <w:pPr>
              <w:spacing w:line="240" w:lineRule="auto"/>
              <w:ind w:firstLine="0"/>
              <w:rPr>
                <w:rFonts w:cs="Arial"/>
              </w:rPr>
            </w:pPr>
            <w:r w:rsidRPr="004B3FD1">
              <w:rPr>
                <w:rFonts w:cs="Arial"/>
              </w:rPr>
              <w:t>Modificaciones</w:t>
            </w:r>
          </w:p>
        </w:tc>
      </w:tr>
      <w:tr w:rsidR="00381CFD" w:rsidRPr="004B3FD1" w14:paraId="01E11994" w14:textId="77777777" w:rsidTr="00381CFD">
        <w:trPr>
          <w:cantSplit/>
          <w:trHeight w:val="291"/>
        </w:trPr>
        <w:tc>
          <w:tcPr>
            <w:tcW w:w="1418" w:type="dxa"/>
            <w:tcBorders>
              <w:top w:val="single" w:sz="4" w:space="0" w:color="auto"/>
              <w:left w:val="single" w:sz="4" w:space="0" w:color="auto"/>
              <w:bottom w:val="single" w:sz="4" w:space="0" w:color="auto"/>
              <w:right w:val="single" w:sz="4" w:space="0" w:color="auto"/>
            </w:tcBorders>
            <w:vAlign w:val="center"/>
          </w:tcPr>
          <w:p w14:paraId="38ABB1D3" w14:textId="77777777" w:rsidR="00381CFD" w:rsidRPr="004B3FD1" w:rsidRDefault="00381CFD" w:rsidP="00381CFD">
            <w:pPr>
              <w:spacing w:line="240" w:lineRule="auto"/>
              <w:ind w:firstLine="0"/>
              <w:rPr>
                <w:rFonts w:cs="Arial"/>
                <w:iCs/>
                <w:color w:val="000000"/>
              </w:rPr>
            </w:pPr>
            <w:r w:rsidRPr="004B3FD1">
              <w:rPr>
                <w:rFonts w:cs="Arial"/>
                <w:iCs/>
                <w:color w:val="000000"/>
              </w:rPr>
              <w:t>[V.0]</w:t>
            </w:r>
          </w:p>
        </w:tc>
        <w:tc>
          <w:tcPr>
            <w:tcW w:w="1842" w:type="dxa"/>
            <w:tcBorders>
              <w:top w:val="single" w:sz="4" w:space="0" w:color="auto"/>
              <w:left w:val="single" w:sz="4" w:space="0" w:color="auto"/>
              <w:bottom w:val="single" w:sz="4" w:space="0" w:color="auto"/>
              <w:right w:val="single" w:sz="4" w:space="0" w:color="auto"/>
            </w:tcBorders>
            <w:vAlign w:val="center"/>
          </w:tcPr>
          <w:p w14:paraId="2DD1ADAA" w14:textId="25D4D293" w:rsidR="00381CFD" w:rsidRPr="004B3FD1" w:rsidRDefault="00BC4918" w:rsidP="00381CFD">
            <w:pPr>
              <w:spacing w:line="240" w:lineRule="auto"/>
              <w:ind w:firstLine="0"/>
              <w:rPr>
                <w:rFonts w:cs="Arial"/>
                <w:iCs/>
                <w:color w:val="000000"/>
              </w:rPr>
            </w:pPr>
            <w:r w:rsidRPr="004B3FD1">
              <w:rPr>
                <w:rFonts w:cs="Arial"/>
                <w:iCs/>
                <w:color w:val="000000"/>
              </w:rPr>
              <w:t>2</w:t>
            </w:r>
            <w:r w:rsidR="008A0058" w:rsidRPr="004B3FD1">
              <w:rPr>
                <w:rFonts w:cs="Arial"/>
                <w:iCs/>
                <w:color w:val="000000"/>
              </w:rPr>
              <w:t>4</w:t>
            </w:r>
            <w:r w:rsidRPr="004B3FD1">
              <w:rPr>
                <w:rFonts w:cs="Arial"/>
                <w:iCs/>
                <w:color w:val="000000"/>
              </w:rPr>
              <w:t>/</w:t>
            </w:r>
            <w:r w:rsidR="008A0058" w:rsidRPr="004B3FD1">
              <w:rPr>
                <w:rFonts w:cs="Arial"/>
                <w:iCs/>
                <w:color w:val="000000"/>
              </w:rPr>
              <w:t>11</w:t>
            </w:r>
            <w:r w:rsidR="00084382" w:rsidRPr="004B3FD1">
              <w:rPr>
                <w:rFonts w:cs="Arial"/>
                <w:iCs/>
                <w:color w:val="000000"/>
              </w:rPr>
              <w:t>/2022</w:t>
            </w:r>
          </w:p>
        </w:tc>
        <w:tc>
          <w:tcPr>
            <w:tcW w:w="5740" w:type="dxa"/>
            <w:tcBorders>
              <w:top w:val="single" w:sz="4" w:space="0" w:color="auto"/>
              <w:left w:val="single" w:sz="4" w:space="0" w:color="auto"/>
              <w:bottom w:val="single" w:sz="4" w:space="0" w:color="auto"/>
              <w:right w:val="single" w:sz="4" w:space="0" w:color="auto"/>
            </w:tcBorders>
            <w:vAlign w:val="center"/>
          </w:tcPr>
          <w:p w14:paraId="60002D92" w14:textId="77777777" w:rsidR="00381CFD" w:rsidRPr="004B3FD1" w:rsidRDefault="00381CFD" w:rsidP="00381CFD">
            <w:pPr>
              <w:spacing w:line="240" w:lineRule="auto"/>
              <w:ind w:firstLine="0"/>
              <w:rPr>
                <w:rFonts w:cs="Arial"/>
                <w:i/>
                <w:iCs/>
                <w:color w:val="808080"/>
              </w:rPr>
            </w:pPr>
            <w:r w:rsidRPr="004B3FD1">
              <w:rPr>
                <w:rFonts w:cs="Arial"/>
                <w:i/>
                <w:iCs/>
                <w:color w:val="808080"/>
              </w:rPr>
              <w:t>1ª Edición</w:t>
            </w:r>
          </w:p>
        </w:tc>
      </w:tr>
      <w:tr w:rsidR="00EA4A3B" w:rsidRPr="004B3FD1" w14:paraId="37E778CE" w14:textId="77777777" w:rsidTr="00381CFD">
        <w:trPr>
          <w:cantSplit/>
          <w:trHeight w:val="292"/>
        </w:trPr>
        <w:tc>
          <w:tcPr>
            <w:tcW w:w="1418" w:type="dxa"/>
            <w:tcBorders>
              <w:top w:val="single" w:sz="4" w:space="0" w:color="auto"/>
              <w:left w:val="single" w:sz="4" w:space="0" w:color="auto"/>
              <w:bottom w:val="single" w:sz="4" w:space="0" w:color="auto"/>
              <w:right w:val="single" w:sz="4" w:space="0" w:color="auto"/>
            </w:tcBorders>
            <w:vAlign w:val="center"/>
          </w:tcPr>
          <w:p w14:paraId="339EE695" w14:textId="2DDCCFE9" w:rsidR="00EA4A3B" w:rsidRPr="004B3FD1" w:rsidRDefault="00EA4A3B" w:rsidP="00EA4A3B">
            <w:pPr>
              <w:spacing w:line="240" w:lineRule="auto"/>
              <w:ind w:firstLine="0"/>
              <w:rPr>
                <w:rFonts w:cs="Arial"/>
              </w:rPr>
            </w:pPr>
            <w:r w:rsidRPr="004B3FD1">
              <w:rPr>
                <w:rFonts w:cs="Arial"/>
                <w:iCs/>
                <w:color w:val="000000"/>
              </w:rPr>
              <w:t>[V.</w:t>
            </w:r>
            <w:r>
              <w:rPr>
                <w:rFonts w:cs="Arial"/>
                <w:iCs/>
                <w:color w:val="000000"/>
              </w:rPr>
              <w:t>1</w:t>
            </w:r>
            <w:r w:rsidRPr="004B3FD1">
              <w:rPr>
                <w:rFonts w:cs="Arial"/>
                <w:iCs/>
                <w:color w:val="000000"/>
              </w:rPr>
              <w:t>]</w:t>
            </w:r>
          </w:p>
        </w:tc>
        <w:tc>
          <w:tcPr>
            <w:tcW w:w="1842" w:type="dxa"/>
            <w:tcBorders>
              <w:top w:val="single" w:sz="4" w:space="0" w:color="auto"/>
              <w:left w:val="single" w:sz="4" w:space="0" w:color="auto"/>
              <w:bottom w:val="single" w:sz="4" w:space="0" w:color="auto"/>
              <w:right w:val="single" w:sz="4" w:space="0" w:color="auto"/>
            </w:tcBorders>
            <w:vAlign w:val="center"/>
          </w:tcPr>
          <w:p w14:paraId="7200B539" w14:textId="38E68229" w:rsidR="00EA4A3B" w:rsidRPr="004B3FD1" w:rsidRDefault="002609A7" w:rsidP="00EA4A3B">
            <w:pPr>
              <w:spacing w:line="240" w:lineRule="auto"/>
              <w:ind w:firstLine="0"/>
              <w:rPr>
                <w:rFonts w:cs="Arial"/>
              </w:rPr>
            </w:pPr>
            <w:r>
              <w:rPr>
                <w:rFonts w:cs="Arial"/>
                <w:iCs/>
                <w:color w:val="000000"/>
              </w:rPr>
              <w:t>0</w:t>
            </w:r>
            <w:r w:rsidR="00FF1684">
              <w:rPr>
                <w:rFonts w:cs="Arial"/>
                <w:iCs/>
                <w:color w:val="000000"/>
              </w:rPr>
              <w:t>2</w:t>
            </w:r>
            <w:r w:rsidR="00EA4A3B" w:rsidRPr="004B3FD1">
              <w:rPr>
                <w:rFonts w:cs="Arial"/>
                <w:iCs/>
                <w:color w:val="000000"/>
              </w:rPr>
              <w:t>/</w:t>
            </w:r>
            <w:r w:rsidR="00FF1684">
              <w:rPr>
                <w:rFonts w:cs="Arial"/>
                <w:iCs/>
                <w:color w:val="000000"/>
              </w:rPr>
              <w:t>0</w:t>
            </w:r>
            <w:r w:rsidR="00EA4A3B" w:rsidRPr="004B3FD1">
              <w:rPr>
                <w:rFonts w:cs="Arial"/>
                <w:iCs/>
                <w:color w:val="000000"/>
              </w:rPr>
              <w:t>1/202</w:t>
            </w:r>
            <w:r w:rsidR="00FF1684">
              <w:rPr>
                <w:rFonts w:cs="Arial"/>
                <w:iCs/>
                <w:color w:val="000000"/>
              </w:rPr>
              <w:t>3</w:t>
            </w:r>
          </w:p>
        </w:tc>
        <w:tc>
          <w:tcPr>
            <w:tcW w:w="5740" w:type="dxa"/>
            <w:tcBorders>
              <w:top w:val="single" w:sz="4" w:space="0" w:color="auto"/>
              <w:left w:val="single" w:sz="4" w:space="0" w:color="auto"/>
              <w:bottom w:val="single" w:sz="4" w:space="0" w:color="auto"/>
              <w:right w:val="single" w:sz="4" w:space="0" w:color="auto"/>
            </w:tcBorders>
            <w:vAlign w:val="center"/>
          </w:tcPr>
          <w:p w14:paraId="20354D69" w14:textId="061477A7" w:rsidR="00EA4A3B" w:rsidRPr="004B3FD1" w:rsidRDefault="00EA4A3B" w:rsidP="00EA4A3B">
            <w:pPr>
              <w:spacing w:line="240" w:lineRule="auto"/>
              <w:ind w:firstLine="0"/>
              <w:rPr>
                <w:rFonts w:cs="Arial"/>
                <w:color w:val="0070C0"/>
              </w:rPr>
            </w:pPr>
            <w:r>
              <w:rPr>
                <w:rFonts w:cs="Arial"/>
                <w:i/>
                <w:iCs/>
                <w:color w:val="808080"/>
              </w:rPr>
              <w:t>2</w:t>
            </w:r>
            <w:r w:rsidRPr="004B3FD1">
              <w:rPr>
                <w:rFonts w:cs="Arial"/>
                <w:i/>
                <w:iCs/>
                <w:color w:val="808080"/>
              </w:rPr>
              <w:t>ª Edición</w:t>
            </w:r>
          </w:p>
        </w:tc>
      </w:tr>
      <w:tr w:rsidR="00EA4A3B" w:rsidRPr="004B3FD1" w14:paraId="426E6936" w14:textId="77777777" w:rsidTr="00381CFD">
        <w:trPr>
          <w:cantSplit/>
          <w:trHeight w:val="268"/>
        </w:trPr>
        <w:tc>
          <w:tcPr>
            <w:tcW w:w="1418" w:type="dxa"/>
            <w:tcBorders>
              <w:top w:val="single" w:sz="4" w:space="0" w:color="auto"/>
              <w:left w:val="single" w:sz="4" w:space="0" w:color="auto"/>
              <w:bottom w:val="single" w:sz="4" w:space="0" w:color="auto"/>
              <w:right w:val="single" w:sz="4" w:space="0" w:color="auto"/>
            </w:tcBorders>
            <w:vAlign w:val="center"/>
          </w:tcPr>
          <w:p w14:paraId="46125180" w14:textId="77777777" w:rsidR="00EA4A3B" w:rsidRPr="004B3FD1" w:rsidRDefault="00EA4A3B" w:rsidP="00EA4A3B">
            <w:pPr>
              <w:spacing w:line="240" w:lineRule="auto"/>
              <w:ind w:firstLine="0"/>
              <w:rPr>
                <w:rFonts w:cs="Arial"/>
              </w:rPr>
            </w:pPr>
          </w:p>
        </w:tc>
        <w:tc>
          <w:tcPr>
            <w:tcW w:w="1842" w:type="dxa"/>
            <w:tcBorders>
              <w:top w:val="single" w:sz="4" w:space="0" w:color="auto"/>
              <w:left w:val="single" w:sz="4" w:space="0" w:color="auto"/>
              <w:bottom w:val="single" w:sz="4" w:space="0" w:color="auto"/>
              <w:right w:val="single" w:sz="4" w:space="0" w:color="auto"/>
            </w:tcBorders>
            <w:vAlign w:val="center"/>
          </w:tcPr>
          <w:p w14:paraId="47CD6D19" w14:textId="77777777" w:rsidR="00EA4A3B" w:rsidRPr="004B3FD1" w:rsidRDefault="00EA4A3B" w:rsidP="00EA4A3B">
            <w:pPr>
              <w:spacing w:line="240" w:lineRule="auto"/>
              <w:ind w:firstLine="0"/>
              <w:rPr>
                <w:rFonts w:cs="Arial"/>
              </w:rPr>
            </w:pPr>
          </w:p>
        </w:tc>
        <w:tc>
          <w:tcPr>
            <w:tcW w:w="5740" w:type="dxa"/>
            <w:tcBorders>
              <w:top w:val="single" w:sz="4" w:space="0" w:color="auto"/>
              <w:left w:val="single" w:sz="4" w:space="0" w:color="auto"/>
              <w:bottom w:val="single" w:sz="4" w:space="0" w:color="auto"/>
              <w:right w:val="single" w:sz="4" w:space="0" w:color="auto"/>
            </w:tcBorders>
            <w:vAlign w:val="center"/>
          </w:tcPr>
          <w:p w14:paraId="2EDF2A81" w14:textId="77777777" w:rsidR="00EA4A3B" w:rsidRPr="004B3FD1" w:rsidRDefault="00EA4A3B" w:rsidP="00EA4A3B">
            <w:pPr>
              <w:spacing w:line="240" w:lineRule="auto"/>
              <w:ind w:firstLine="0"/>
              <w:rPr>
                <w:rFonts w:cs="Arial"/>
              </w:rPr>
            </w:pPr>
          </w:p>
        </w:tc>
      </w:tr>
      <w:tr w:rsidR="00EA4A3B" w:rsidRPr="004B3FD1" w14:paraId="05829CC1" w14:textId="77777777" w:rsidTr="00381CFD">
        <w:trPr>
          <w:cantSplit/>
          <w:trHeight w:val="285"/>
        </w:trPr>
        <w:tc>
          <w:tcPr>
            <w:tcW w:w="1418" w:type="dxa"/>
            <w:tcBorders>
              <w:top w:val="single" w:sz="4" w:space="0" w:color="auto"/>
              <w:left w:val="single" w:sz="4" w:space="0" w:color="auto"/>
              <w:bottom w:val="single" w:sz="4" w:space="0" w:color="auto"/>
              <w:right w:val="single" w:sz="4" w:space="0" w:color="auto"/>
            </w:tcBorders>
            <w:vAlign w:val="center"/>
          </w:tcPr>
          <w:p w14:paraId="20C707FF" w14:textId="77777777" w:rsidR="00EA4A3B" w:rsidRPr="004B3FD1" w:rsidRDefault="00EA4A3B" w:rsidP="00EA4A3B">
            <w:pPr>
              <w:spacing w:line="240" w:lineRule="auto"/>
              <w:ind w:firstLine="0"/>
              <w:rPr>
                <w:rFonts w:cs="Arial"/>
              </w:rPr>
            </w:pPr>
          </w:p>
        </w:tc>
        <w:tc>
          <w:tcPr>
            <w:tcW w:w="1842" w:type="dxa"/>
            <w:tcBorders>
              <w:top w:val="single" w:sz="4" w:space="0" w:color="auto"/>
              <w:left w:val="single" w:sz="4" w:space="0" w:color="auto"/>
              <w:bottom w:val="single" w:sz="4" w:space="0" w:color="auto"/>
              <w:right w:val="single" w:sz="4" w:space="0" w:color="auto"/>
            </w:tcBorders>
            <w:vAlign w:val="center"/>
          </w:tcPr>
          <w:p w14:paraId="0E8A9124" w14:textId="77777777" w:rsidR="00EA4A3B" w:rsidRPr="004B3FD1" w:rsidRDefault="00EA4A3B" w:rsidP="00EA4A3B">
            <w:pPr>
              <w:spacing w:line="240" w:lineRule="auto"/>
              <w:ind w:firstLine="0"/>
              <w:rPr>
                <w:rFonts w:cs="Arial"/>
              </w:rPr>
            </w:pPr>
          </w:p>
        </w:tc>
        <w:tc>
          <w:tcPr>
            <w:tcW w:w="5740" w:type="dxa"/>
            <w:tcBorders>
              <w:top w:val="single" w:sz="4" w:space="0" w:color="auto"/>
              <w:left w:val="single" w:sz="4" w:space="0" w:color="auto"/>
              <w:bottom w:val="single" w:sz="4" w:space="0" w:color="auto"/>
              <w:right w:val="single" w:sz="4" w:space="0" w:color="auto"/>
            </w:tcBorders>
            <w:vAlign w:val="center"/>
          </w:tcPr>
          <w:p w14:paraId="74EEBAD6" w14:textId="77777777" w:rsidR="00EA4A3B" w:rsidRPr="004B3FD1" w:rsidRDefault="00EA4A3B" w:rsidP="00EA4A3B">
            <w:pPr>
              <w:spacing w:line="240" w:lineRule="auto"/>
              <w:ind w:firstLine="0"/>
              <w:rPr>
                <w:rFonts w:cs="Arial"/>
              </w:rPr>
            </w:pPr>
          </w:p>
        </w:tc>
      </w:tr>
    </w:tbl>
    <w:p w14:paraId="7EC45913" w14:textId="77777777" w:rsidR="00381CFD" w:rsidRPr="004B3FD1" w:rsidRDefault="00381CFD" w:rsidP="00381CFD">
      <w:pPr>
        <w:rPr>
          <w:rFonts w:cs="Arial"/>
        </w:rPr>
      </w:pPr>
    </w:p>
    <w:p w14:paraId="2214BA7D" w14:textId="77777777" w:rsidR="00381CFD" w:rsidRPr="004B3FD1" w:rsidRDefault="00381CFD" w:rsidP="00381CFD">
      <w:pPr>
        <w:jc w:val="center"/>
        <w:rPr>
          <w:rFonts w:cs="Arial"/>
        </w:rPr>
      </w:pPr>
    </w:p>
    <w:p w14:paraId="10431F4F" w14:textId="77777777" w:rsidR="00381CFD" w:rsidRPr="004B3FD1" w:rsidRDefault="00381CFD" w:rsidP="00C2579B">
      <w:pPr>
        <w:pStyle w:val="PiePag"/>
      </w:pPr>
      <w:r w:rsidRPr="004B3FD1">
        <w:br w:type="page"/>
      </w:r>
    </w:p>
    <w:tbl>
      <w:tblPr>
        <w:tblStyle w:val="Tablaconcuadrcula"/>
        <w:tblW w:w="9781" w:type="dxa"/>
        <w:jc w:val="center"/>
        <w:tblBorders>
          <w:left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9781"/>
      </w:tblGrid>
      <w:tr w:rsidR="00D97D56" w:rsidRPr="004B3FD1" w14:paraId="0E20C5B8" w14:textId="77777777" w:rsidTr="008B2776">
        <w:trPr>
          <w:trHeight w:val="567"/>
          <w:jc w:val="center"/>
        </w:trPr>
        <w:tc>
          <w:tcPr>
            <w:tcW w:w="9781" w:type="dxa"/>
            <w:tcBorders>
              <w:top w:val="nil"/>
              <w:bottom w:val="single" w:sz="4" w:space="0" w:color="auto"/>
            </w:tcBorders>
            <w:vAlign w:val="center"/>
          </w:tcPr>
          <w:p w14:paraId="7A14E1A1" w14:textId="77777777" w:rsidR="00D97D56" w:rsidRPr="004B3FD1" w:rsidRDefault="00D97D56" w:rsidP="008B2776">
            <w:pPr>
              <w:pStyle w:val="INDICEnuevo"/>
              <w:jc w:val="center"/>
              <w:rPr>
                <w:i/>
                <w:sz w:val="28"/>
                <w:szCs w:val="28"/>
              </w:rPr>
            </w:pPr>
            <w:r w:rsidRPr="004B3FD1">
              <w:rPr>
                <w:sz w:val="28"/>
                <w:szCs w:val="28"/>
              </w:rPr>
              <w:lastRenderedPageBreak/>
              <w:t>ÍNDICE</w:t>
            </w:r>
          </w:p>
        </w:tc>
      </w:tr>
      <w:tr w:rsidR="00D97D56" w:rsidRPr="004B3FD1" w14:paraId="47CF033E" w14:textId="77777777" w:rsidTr="00381CFD">
        <w:trPr>
          <w:jc w:val="center"/>
        </w:trPr>
        <w:tc>
          <w:tcPr>
            <w:tcW w:w="9781" w:type="dxa"/>
            <w:tcBorders>
              <w:top w:val="single" w:sz="4" w:space="0" w:color="auto"/>
              <w:bottom w:val="single" w:sz="4" w:space="0" w:color="auto"/>
            </w:tcBorders>
          </w:tcPr>
          <w:p w14:paraId="22EDE804" w14:textId="53CC024E" w:rsidR="00B66B07" w:rsidRDefault="00AD277D">
            <w:pPr>
              <w:pStyle w:val="TDC1"/>
              <w:rPr>
                <w:rFonts w:asciiTheme="minorHAnsi" w:eastAsiaTheme="minorEastAsia" w:hAnsiTheme="minorHAnsi" w:cstheme="minorBidi"/>
                <w:b w:val="0"/>
                <w:caps w:val="0"/>
                <w:sz w:val="22"/>
                <w:szCs w:val="22"/>
                <w:lang w:val="es-ES"/>
              </w:rPr>
            </w:pPr>
            <w:r w:rsidRPr="004B3FD1">
              <w:rPr>
                <w:b w:val="0"/>
                <w:caps w:val="0"/>
                <w:sz w:val="28"/>
              </w:rPr>
              <w:fldChar w:fldCharType="begin"/>
            </w:r>
            <w:r w:rsidRPr="004B3FD1">
              <w:rPr>
                <w:b w:val="0"/>
                <w:caps w:val="0"/>
                <w:sz w:val="28"/>
              </w:rPr>
              <w:instrText xml:space="preserve"> TOC \o "1-3" \u </w:instrText>
            </w:r>
            <w:r w:rsidRPr="004B3FD1">
              <w:rPr>
                <w:b w:val="0"/>
                <w:caps w:val="0"/>
                <w:sz w:val="28"/>
              </w:rPr>
              <w:fldChar w:fldCharType="separate"/>
            </w:r>
            <w:r w:rsidR="00B66B07">
              <w:t>1.</w:t>
            </w:r>
            <w:r w:rsidR="00B66B07">
              <w:rPr>
                <w:rFonts w:asciiTheme="minorHAnsi" w:eastAsiaTheme="minorEastAsia" w:hAnsiTheme="minorHAnsi" w:cstheme="minorBidi"/>
                <w:b w:val="0"/>
                <w:caps w:val="0"/>
                <w:sz w:val="22"/>
                <w:szCs w:val="22"/>
                <w:lang w:val="es-ES"/>
              </w:rPr>
              <w:tab/>
            </w:r>
            <w:r w:rsidR="00B66B07">
              <w:t>EXPEDIENTE Y AUTOR DEL ENCARGO</w:t>
            </w:r>
            <w:r w:rsidR="00B66B07">
              <w:tab/>
            </w:r>
            <w:r w:rsidR="00B66B07">
              <w:fldChar w:fldCharType="begin"/>
            </w:r>
            <w:r w:rsidR="00B66B07">
              <w:instrText xml:space="preserve"> PAGEREF _Toc123556171 \h </w:instrText>
            </w:r>
            <w:r w:rsidR="00B66B07">
              <w:fldChar w:fldCharType="separate"/>
            </w:r>
            <w:r w:rsidR="00B66B07">
              <w:t>5</w:t>
            </w:r>
            <w:r w:rsidR="00B66B07">
              <w:fldChar w:fldCharType="end"/>
            </w:r>
          </w:p>
          <w:p w14:paraId="1BEAAACF" w14:textId="537A9EAC" w:rsidR="00B66B07" w:rsidRDefault="00B66B07">
            <w:pPr>
              <w:pStyle w:val="TDC2"/>
              <w:rPr>
                <w:rFonts w:asciiTheme="minorHAnsi" w:hAnsiTheme="minorHAnsi" w:cstheme="minorBidi"/>
                <w:b w:val="0"/>
                <w:caps w:val="0"/>
                <w:sz w:val="22"/>
                <w:szCs w:val="22"/>
              </w:rPr>
            </w:pPr>
            <w:r>
              <w:t>1.1.</w:t>
            </w:r>
            <w:r>
              <w:rPr>
                <w:rFonts w:asciiTheme="minorHAnsi" w:hAnsiTheme="minorHAnsi" w:cstheme="minorBidi"/>
                <w:b w:val="0"/>
                <w:caps w:val="0"/>
                <w:sz w:val="22"/>
                <w:szCs w:val="22"/>
              </w:rPr>
              <w:tab/>
            </w:r>
            <w:r>
              <w:t>EXPEDIENTE</w:t>
            </w:r>
            <w:r>
              <w:tab/>
            </w:r>
            <w:r>
              <w:fldChar w:fldCharType="begin"/>
            </w:r>
            <w:r>
              <w:instrText xml:space="preserve"> PAGEREF _Toc123556172 \h </w:instrText>
            </w:r>
            <w:r>
              <w:fldChar w:fldCharType="separate"/>
            </w:r>
            <w:r>
              <w:t>5</w:t>
            </w:r>
            <w:r>
              <w:fldChar w:fldCharType="end"/>
            </w:r>
          </w:p>
          <w:p w14:paraId="14A79A5F" w14:textId="14FC773D" w:rsidR="00B66B07" w:rsidRDefault="00B66B07">
            <w:pPr>
              <w:pStyle w:val="TDC2"/>
              <w:rPr>
                <w:rFonts w:asciiTheme="minorHAnsi" w:hAnsiTheme="minorHAnsi" w:cstheme="minorBidi"/>
                <w:b w:val="0"/>
                <w:caps w:val="0"/>
                <w:sz w:val="22"/>
                <w:szCs w:val="22"/>
              </w:rPr>
            </w:pPr>
            <w:r>
              <w:t>1.2.</w:t>
            </w:r>
            <w:r>
              <w:rPr>
                <w:rFonts w:asciiTheme="minorHAnsi" w:hAnsiTheme="minorHAnsi" w:cstheme="minorBidi"/>
                <w:b w:val="0"/>
                <w:caps w:val="0"/>
                <w:sz w:val="22"/>
                <w:szCs w:val="22"/>
              </w:rPr>
              <w:tab/>
            </w:r>
            <w:r>
              <w:t>AUTOR DEL ENCARGO</w:t>
            </w:r>
            <w:r>
              <w:tab/>
            </w:r>
            <w:r>
              <w:fldChar w:fldCharType="begin"/>
            </w:r>
            <w:r>
              <w:instrText xml:space="preserve"> PAGEREF _Toc123556173 \h </w:instrText>
            </w:r>
            <w:r>
              <w:fldChar w:fldCharType="separate"/>
            </w:r>
            <w:r>
              <w:t>5</w:t>
            </w:r>
            <w:r>
              <w:fldChar w:fldCharType="end"/>
            </w:r>
          </w:p>
          <w:p w14:paraId="7CD9F9D0" w14:textId="51C2FDBD" w:rsidR="00B66B07" w:rsidRDefault="00B66B07">
            <w:pPr>
              <w:pStyle w:val="TDC1"/>
              <w:rPr>
                <w:rFonts w:asciiTheme="minorHAnsi" w:eastAsiaTheme="minorEastAsia" w:hAnsiTheme="minorHAnsi" w:cstheme="minorBidi"/>
                <w:b w:val="0"/>
                <w:caps w:val="0"/>
                <w:sz w:val="22"/>
                <w:szCs w:val="22"/>
                <w:lang w:val="es-ES"/>
              </w:rPr>
            </w:pPr>
            <w:r>
              <w:rPr>
                <w:lang w:eastAsia="es-ES_tradnl" w:bidi="he-IL"/>
              </w:rPr>
              <w:t>2.</w:t>
            </w:r>
            <w:r>
              <w:rPr>
                <w:rFonts w:asciiTheme="minorHAnsi" w:eastAsiaTheme="minorEastAsia" w:hAnsiTheme="minorHAnsi" w:cstheme="minorBidi"/>
                <w:b w:val="0"/>
                <w:caps w:val="0"/>
                <w:sz w:val="22"/>
                <w:szCs w:val="22"/>
                <w:lang w:val="es-ES"/>
              </w:rPr>
              <w:tab/>
            </w:r>
            <w:r>
              <w:rPr>
                <w:lang w:eastAsia="es-ES_tradnl" w:bidi="he-IL"/>
              </w:rPr>
              <w:t>OBJETO DEL PROYECTO</w:t>
            </w:r>
            <w:r>
              <w:tab/>
            </w:r>
            <w:r>
              <w:fldChar w:fldCharType="begin"/>
            </w:r>
            <w:r>
              <w:instrText xml:space="preserve"> PAGEREF _Toc123556174 \h </w:instrText>
            </w:r>
            <w:r>
              <w:fldChar w:fldCharType="separate"/>
            </w:r>
            <w:r>
              <w:t>6</w:t>
            </w:r>
            <w:r>
              <w:fldChar w:fldCharType="end"/>
            </w:r>
          </w:p>
          <w:p w14:paraId="51518F75" w14:textId="0456B8CB" w:rsidR="00B66B07" w:rsidRDefault="00B66B07">
            <w:pPr>
              <w:pStyle w:val="TDC1"/>
              <w:rPr>
                <w:rFonts w:asciiTheme="minorHAnsi" w:eastAsiaTheme="minorEastAsia" w:hAnsiTheme="minorHAnsi" w:cstheme="minorBidi"/>
                <w:b w:val="0"/>
                <w:caps w:val="0"/>
                <w:sz w:val="22"/>
                <w:szCs w:val="22"/>
                <w:lang w:val="es-ES"/>
              </w:rPr>
            </w:pPr>
            <w:r>
              <w:rPr>
                <w:lang w:eastAsia="es-ES_tradnl" w:bidi="he-IL"/>
              </w:rPr>
              <w:t>3.</w:t>
            </w:r>
            <w:r>
              <w:rPr>
                <w:rFonts w:asciiTheme="minorHAnsi" w:eastAsiaTheme="minorEastAsia" w:hAnsiTheme="minorHAnsi" w:cstheme="minorBidi"/>
                <w:b w:val="0"/>
                <w:caps w:val="0"/>
                <w:sz w:val="22"/>
                <w:szCs w:val="22"/>
                <w:lang w:val="es-ES"/>
              </w:rPr>
              <w:tab/>
            </w:r>
            <w:r>
              <w:rPr>
                <w:lang w:eastAsia="es-ES_tradnl" w:bidi="he-IL"/>
              </w:rPr>
              <w:t>emplazamiento</w:t>
            </w:r>
            <w:r>
              <w:tab/>
            </w:r>
            <w:r>
              <w:fldChar w:fldCharType="begin"/>
            </w:r>
            <w:r>
              <w:instrText xml:space="preserve"> PAGEREF _Toc123556175 \h </w:instrText>
            </w:r>
            <w:r>
              <w:fldChar w:fldCharType="separate"/>
            </w:r>
            <w:r>
              <w:t>8</w:t>
            </w:r>
            <w:r>
              <w:fldChar w:fldCharType="end"/>
            </w:r>
          </w:p>
          <w:p w14:paraId="40F94EC0" w14:textId="09AE20F0" w:rsidR="00B66B07" w:rsidRDefault="00B66B07">
            <w:pPr>
              <w:pStyle w:val="TDC1"/>
              <w:rPr>
                <w:rFonts w:asciiTheme="minorHAnsi" w:eastAsiaTheme="minorEastAsia" w:hAnsiTheme="minorHAnsi" w:cstheme="minorBidi"/>
                <w:b w:val="0"/>
                <w:caps w:val="0"/>
                <w:sz w:val="22"/>
                <w:szCs w:val="22"/>
                <w:lang w:val="es-ES"/>
              </w:rPr>
            </w:pPr>
            <w:r>
              <w:rPr>
                <w:lang w:eastAsia="es-ES_tradnl" w:bidi="he-IL"/>
              </w:rPr>
              <w:t>4.</w:t>
            </w:r>
            <w:r>
              <w:rPr>
                <w:rFonts w:asciiTheme="minorHAnsi" w:eastAsiaTheme="minorEastAsia" w:hAnsiTheme="minorHAnsi" w:cstheme="minorBidi"/>
                <w:b w:val="0"/>
                <w:caps w:val="0"/>
                <w:sz w:val="22"/>
                <w:szCs w:val="22"/>
                <w:lang w:val="es-ES"/>
              </w:rPr>
              <w:tab/>
            </w:r>
            <w:r>
              <w:rPr>
                <w:lang w:eastAsia="es-ES_tradnl" w:bidi="he-IL"/>
              </w:rPr>
              <w:t>cumplimiento de las determinaciones del plan general</w:t>
            </w:r>
            <w:r>
              <w:tab/>
            </w:r>
            <w:r>
              <w:fldChar w:fldCharType="begin"/>
            </w:r>
            <w:r>
              <w:instrText xml:space="preserve"> PAGEREF _Toc123556176 \h </w:instrText>
            </w:r>
            <w:r>
              <w:fldChar w:fldCharType="separate"/>
            </w:r>
            <w:r>
              <w:t>9</w:t>
            </w:r>
            <w:r>
              <w:fldChar w:fldCharType="end"/>
            </w:r>
          </w:p>
          <w:p w14:paraId="374EEE06" w14:textId="31CB0C0A" w:rsidR="00B66B07" w:rsidRDefault="00B66B07">
            <w:pPr>
              <w:pStyle w:val="TDC2"/>
              <w:rPr>
                <w:rFonts w:asciiTheme="minorHAnsi" w:hAnsiTheme="minorHAnsi" w:cstheme="minorBidi"/>
                <w:b w:val="0"/>
                <w:caps w:val="0"/>
                <w:sz w:val="22"/>
                <w:szCs w:val="22"/>
              </w:rPr>
            </w:pPr>
            <w:r>
              <w:rPr>
                <w:lang w:eastAsia="es-ES_tradnl" w:bidi="he-IL"/>
              </w:rPr>
              <w:t>4.1.</w:t>
            </w:r>
            <w:r>
              <w:rPr>
                <w:rFonts w:asciiTheme="minorHAnsi" w:hAnsiTheme="minorHAnsi" w:cstheme="minorBidi"/>
                <w:b w:val="0"/>
                <w:caps w:val="0"/>
                <w:sz w:val="22"/>
                <w:szCs w:val="22"/>
              </w:rPr>
              <w:tab/>
            </w:r>
            <w:r>
              <w:rPr>
                <w:lang w:eastAsia="es-ES_tradnl" w:bidi="he-IL"/>
              </w:rPr>
              <w:t>pxou/13 norma zonal 8 (vigente)</w:t>
            </w:r>
            <w:r>
              <w:tab/>
            </w:r>
            <w:r>
              <w:fldChar w:fldCharType="begin"/>
            </w:r>
            <w:r>
              <w:instrText xml:space="preserve"> PAGEREF _Toc123556177 \h </w:instrText>
            </w:r>
            <w:r>
              <w:fldChar w:fldCharType="separate"/>
            </w:r>
            <w:r>
              <w:t>9</w:t>
            </w:r>
            <w:r>
              <w:fldChar w:fldCharType="end"/>
            </w:r>
          </w:p>
          <w:p w14:paraId="6A0E2096" w14:textId="6C196CFD" w:rsidR="00B66B07" w:rsidRDefault="00B66B07">
            <w:pPr>
              <w:pStyle w:val="TDC2"/>
              <w:rPr>
                <w:rFonts w:asciiTheme="minorHAnsi" w:hAnsiTheme="minorHAnsi" w:cstheme="minorBidi"/>
                <w:b w:val="0"/>
                <w:caps w:val="0"/>
                <w:sz w:val="22"/>
                <w:szCs w:val="22"/>
              </w:rPr>
            </w:pPr>
            <w:r>
              <w:rPr>
                <w:lang w:eastAsia="es-ES_tradnl" w:bidi="he-IL"/>
              </w:rPr>
              <w:t>4.2.</w:t>
            </w:r>
            <w:r>
              <w:rPr>
                <w:rFonts w:asciiTheme="minorHAnsi" w:hAnsiTheme="minorHAnsi" w:cstheme="minorBidi"/>
                <w:b w:val="0"/>
                <w:caps w:val="0"/>
                <w:sz w:val="22"/>
                <w:szCs w:val="22"/>
              </w:rPr>
              <w:tab/>
            </w:r>
            <w:r>
              <w:t>Modificación puntual del PXOU/13 en el ámbito de la Norma Zonal 8. Equipamientos (APROBADA INICIALMENTE)</w:t>
            </w:r>
            <w:r>
              <w:tab/>
            </w:r>
            <w:r>
              <w:fldChar w:fldCharType="begin"/>
            </w:r>
            <w:r>
              <w:instrText xml:space="preserve"> PAGEREF _Toc123556178 \h </w:instrText>
            </w:r>
            <w:r>
              <w:fldChar w:fldCharType="separate"/>
            </w:r>
            <w:r>
              <w:t>11</w:t>
            </w:r>
            <w:r>
              <w:fldChar w:fldCharType="end"/>
            </w:r>
          </w:p>
          <w:p w14:paraId="3B05147A" w14:textId="60592900" w:rsidR="00B66B07" w:rsidRDefault="00B66B07">
            <w:pPr>
              <w:pStyle w:val="TDC2"/>
              <w:rPr>
                <w:rFonts w:asciiTheme="minorHAnsi" w:hAnsiTheme="minorHAnsi" w:cstheme="minorBidi"/>
                <w:b w:val="0"/>
                <w:caps w:val="0"/>
                <w:sz w:val="22"/>
                <w:szCs w:val="22"/>
              </w:rPr>
            </w:pPr>
            <w:r>
              <w:rPr>
                <w:lang w:eastAsia="es-ES_tradnl" w:bidi="he-IL"/>
              </w:rPr>
              <w:t>4.3.</w:t>
            </w:r>
            <w:r>
              <w:rPr>
                <w:rFonts w:asciiTheme="minorHAnsi" w:hAnsiTheme="minorHAnsi" w:cstheme="minorBidi"/>
                <w:b w:val="0"/>
                <w:caps w:val="0"/>
                <w:sz w:val="22"/>
                <w:szCs w:val="22"/>
              </w:rPr>
              <w:tab/>
            </w:r>
            <w:r>
              <w:rPr>
                <w:lang w:eastAsia="es-ES_tradnl" w:bidi="he-IL"/>
              </w:rPr>
              <w:t>conclusiones</w:t>
            </w:r>
            <w:r>
              <w:tab/>
            </w:r>
            <w:r>
              <w:fldChar w:fldCharType="begin"/>
            </w:r>
            <w:r>
              <w:instrText xml:space="preserve"> PAGEREF _Toc123556179 \h </w:instrText>
            </w:r>
            <w:r>
              <w:fldChar w:fldCharType="separate"/>
            </w:r>
            <w:r>
              <w:t>12</w:t>
            </w:r>
            <w:r>
              <w:fldChar w:fldCharType="end"/>
            </w:r>
          </w:p>
          <w:p w14:paraId="4CEF5B12" w14:textId="38626228" w:rsidR="00B66B07" w:rsidRDefault="00B66B07">
            <w:pPr>
              <w:pStyle w:val="TDC1"/>
              <w:rPr>
                <w:rFonts w:asciiTheme="minorHAnsi" w:eastAsiaTheme="minorEastAsia" w:hAnsiTheme="minorHAnsi" w:cstheme="minorBidi"/>
                <w:b w:val="0"/>
                <w:caps w:val="0"/>
                <w:sz w:val="22"/>
                <w:szCs w:val="22"/>
                <w:lang w:val="es-ES"/>
              </w:rPr>
            </w:pPr>
            <w:r>
              <w:rPr>
                <w:lang w:eastAsia="es-ES_tradnl" w:bidi="he-IL"/>
              </w:rPr>
              <w:t>5.</w:t>
            </w:r>
            <w:r>
              <w:rPr>
                <w:rFonts w:asciiTheme="minorHAnsi" w:eastAsiaTheme="minorEastAsia" w:hAnsiTheme="minorHAnsi" w:cstheme="minorBidi"/>
                <w:b w:val="0"/>
                <w:caps w:val="0"/>
                <w:sz w:val="22"/>
                <w:szCs w:val="22"/>
                <w:lang w:val="es-ES"/>
              </w:rPr>
              <w:tab/>
            </w:r>
            <w:r>
              <w:rPr>
                <w:lang w:eastAsia="es-ES_tradnl" w:bidi="he-IL"/>
              </w:rPr>
              <w:t>propuesta urbanística</w:t>
            </w:r>
            <w:r>
              <w:tab/>
            </w:r>
            <w:r>
              <w:fldChar w:fldCharType="begin"/>
            </w:r>
            <w:r>
              <w:instrText xml:space="preserve"> PAGEREF _Toc123556180 \h </w:instrText>
            </w:r>
            <w:r>
              <w:fldChar w:fldCharType="separate"/>
            </w:r>
            <w:r>
              <w:t>13</w:t>
            </w:r>
            <w:r>
              <w:fldChar w:fldCharType="end"/>
            </w:r>
          </w:p>
          <w:p w14:paraId="158597B6" w14:textId="358AE8C0" w:rsidR="00B66B07" w:rsidRDefault="00B66B07">
            <w:pPr>
              <w:pStyle w:val="TDC2"/>
              <w:rPr>
                <w:rFonts w:asciiTheme="minorHAnsi" w:hAnsiTheme="minorHAnsi" w:cstheme="minorBidi"/>
                <w:b w:val="0"/>
                <w:caps w:val="0"/>
                <w:sz w:val="22"/>
                <w:szCs w:val="22"/>
              </w:rPr>
            </w:pPr>
            <w:r>
              <w:rPr>
                <w:lang w:eastAsia="es-ES_tradnl" w:bidi="he-IL"/>
              </w:rPr>
              <w:t>5.1.</w:t>
            </w:r>
            <w:r>
              <w:rPr>
                <w:rFonts w:asciiTheme="minorHAnsi" w:hAnsiTheme="minorHAnsi" w:cstheme="minorBidi"/>
                <w:b w:val="0"/>
                <w:caps w:val="0"/>
                <w:sz w:val="22"/>
                <w:szCs w:val="22"/>
              </w:rPr>
              <w:tab/>
            </w:r>
            <w:r>
              <w:rPr>
                <w:lang w:eastAsia="es-ES_tradnl" w:bidi="he-IL"/>
              </w:rPr>
              <w:t>ámbito y tipología característica</w:t>
            </w:r>
            <w:r>
              <w:tab/>
            </w:r>
            <w:r>
              <w:fldChar w:fldCharType="begin"/>
            </w:r>
            <w:r>
              <w:instrText xml:space="preserve"> PAGEREF _Toc123556181 \h </w:instrText>
            </w:r>
            <w:r>
              <w:fldChar w:fldCharType="separate"/>
            </w:r>
            <w:r>
              <w:t>13</w:t>
            </w:r>
            <w:r>
              <w:fldChar w:fldCharType="end"/>
            </w:r>
          </w:p>
          <w:p w14:paraId="4119D03F" w14:textId="78DB35DE" w:rsidR="00B66B07" w:rsidRDefault="00B66B07">
            <w:pPr>
              <w:pStyle w:val="TDC2"/>
              <w:rPr>
                <w:rFonts w:asciiTheme="minorHAnsi" w:hAnsiTheme="minorHAnsi" w:cstheme="minorBidi"/>
                <w:b w:val="0"/>
                <w:caps w:val="0"/>
                <w:sz w:val="22"/>
                <w:szCs w:val="22"/>
              </w:rPr>
            </w:pPr>
            <w:r>
              <w:rPr>
                <w:lang w:eastAsia="es-ES_tradnl" w:bidi="he-IL"/>
              </w:rPr>
              <w:t>5.2.</w:t>
            </w:r>
            <w:r>
              <w:rPr>
                <w:rFonts w:asciiTheme="minorHAnsi" w:hAnsiTheme="minorHAnsi" w:cstheme="minorBidi"/>
                <w:b w:val="0"/>
                <w:caps w:val="0"/>
                <w:sz w:val="22"/>
                <w:szCs w:val="22"/>
              </w:rPr>
              <w:tab/>
            </w:r>
            <w:r>
              <w:rPr>
                <w:lang w:eastAsia="es-ES_tradnl" w:bidi="he-IL"/>
              </w:rPr>
              <w:t>condiciones de la parcela</w:t>
            </w:r>
            <w:r>
              <w:tab/>
            </w:r>
            <w:r>
              <w:fldChar w:fldCharType="begin"/>
            </w:r>
            <w:r>
              <w:instrText xml:space="preserve"> PAGEREF _Toc123556182 \h </w:instrText>
            </w:r>
            <w:r>
              <w:fldChar w:fldCharType="separate"/>
            </w:r>
            <w:r>
              <w:t>13</w:t>
            </w:r>
            <w:r>
              <w:fldChar w:fldCharType="end"/>
            </w:r>
          </w:p>
          <w:p w14:paraId="1656E465" w14:textId="6131342C" w:rsidR="00B66B07" w:rsidRDefault="00B66B07">
            <w:pPr>
              <w:pStyle w:val="TDC2"/>
              <w:rPr>
                <w:rFonts w:asciiTheme="minorHAnsi" w:hAnsiTheme="minorHAnsi" w:cstheme="minorBidi"/>
                <w:b w:val="0"/>
                <w:caps w:val="0"/>
                <w:sz w:val="22"/>
                <w:szCs w:val="22"/>
              </w:rPr>
            </w:pPr>
            <w:r>
              <w:rPr>
                <w:lang w:eastAsia="es-ES_tradnl" w:bidi="he-IL"/>
              </w:rPr>
              <w:t>5.3.</w:t>
            </w:r>
            <w:r>
              <w:rPr>
                <w:rFonts w:asciiTheme="minorHAnsi" w:hAnsiTheme="minorHAnsi" w:cstheme="minorBidi"/>
                <w:b w:val="0"/>
                <w:caps w:val="0"/>
                <w:sz w:val="22"/>
                <w:szCs w:val="22"/>
              </w:rPr>
              <w:tab/>
            </w:r>
            <w:r>
              <w:rPr>
                <w:lang w:eastAsia="es-ES_tradnl" w:bidi="he-IL"/>
              </w:rPr>
              <w:t>justificación del incremento de altura</w:t>
            </w:r>
            <w:r>
              <w:tab/>
            </w:r>
            <w:r>
              <w:fldChar w:fldCharType="begin"/>
            </w:r>
            <w:r>
              <w:instrText xml:space="preserve"> PAGEREF _Toc123556183 \h </w:instrText>
            </w:r>
            <w:r>
              <w:fldChar w:fldCharType="separate"/>
            </w:r>
            <w:r>
              <w:t>22</w:t>
            </w:r>
            <w:r>
              <w:fldChar w:fldCharType="end"/>
            </w:r>
          </w:p>
          <w:p w14:paraId="1E84B290" w14:textId="1B7E3B33" w:rsidR="00B66B07" w:rsidRDefault="00B66B07">
            <w:pPr>
              <w:pStyle w:val="TDC3"/>
              <w:rPr>
                <w:rFonts w:asciiTheme="minorHAnsi" w:hAnsiTheme="minorHAnsi" w:cstheme="minorBidi"/>
                <w:b w:val="0"/>
                <w:sz w:val="22"/>
                <w:szCs w:val="22"/>
              </w:rPr>
            </w:pPr>
            <w:r>
              <w:rPr>
                <w:lang w:eastAsia="es-ES_tradnl" w:bidi="he-IL"/>
              </w:rPr>
              <w:t>5.3.1.</w:t>
            </w:r>
            <w:r>
              <w:rPr>
                <w:rFonts w:asciiTheme="minorHAnsi" w:hAnsiTheme="minorHAnsi" w:cstheme="minorBidi"/>
                <w:b w:val="0"/>
                <w:sz w:val="22"/>
                <w:szCs w:val="22"/>
              </w:rPr>
              <w:tab/>
            </w:r>
            <w:r>
              <w:rPr>
                <w:lang w:eastAsia="es-ES_tradnl" w:bidi="he-IL"/>
              </w:rPr>
              <w:t>NN.UU.</w:t>
            </w:r>
            <w:r>
              <w:tab/>
            </w:r>
            <w:r>
              <w:fldChar w:fldCharType="begin"/>
            </w:r>
            <w:r>
              <w:instrText xml:space="preserve"> PAGEREF _Toc123556184 \h </w:instrText>
            </w:r>
            <w:r>
              <w:fldChar w:fldCharType="separate"/>
            </w:r>
            <w:r>
              <w:t>22</w:t>
            </w:r>
            <w:r>
              <w:fldChar w:fldCharType="end"/>
            </w:r>
          </w:p>
          <w:p w14:paraId="63C2F6CE" w14:textId="7005CBE7" w:rsidR="00B66B07" w:rsidRDefault="00B66B07">
            <w:pPr>
              <w:pStyle w:val="TDC3"/>
              <w:rPr>
                <w:rFonts w:asciiTheme="minorHAnsi" w:hAnsiTheme="minorHAnsi" w:cstheme="minorBidi"/>
                <w:b w:val="0"/>
                <w:sz w:val="22"/>
                <w:szCs w:val="22"/>
              </w:rPr>
            </w:pPr>
            <w:r>
              <w:rPr>
                <w:lang w:eastAsia="es-ES_tradnl" w:bidi="he-IL"/>
              </w:rPr>
              <w:t>5.3.2.</w:t>
            </w:r>
            <w:r>
              <w:rPr>
                <w:rFonts w:asciiTheme="minorHAnsi" w:hAnsiTheme="minorHAnsi" w:cstheme="minorBidi"/>
                <w:b w:val="0"/>
                <w:sz w:val="22"/>
                <w:szCs w:val="22"/>
              </w:rPr>
              <w:tab/>
            </w:r>
            <w:r>
              <w:rPr>
                <w:lang w:eastAsia="es-ES_tradnl" w:bidi="he-IL"/>
              </w:rPr>
              <w:t>LEY 5/2016 DE PATRIMONIO</w:t>
            </w:r>
            <w:r>
              <w:tab/>
            </w:r>
            <w:r>
              <w:fldChar w:fldCharType="begin"/>
            </w:r>
            <w:r>
              <w:instrText xml:space="preserve"> PAGEREF _Toc123556185 \h </w:instrText>
            </w:r>
            <w:r>
              <w:fldChar w:fldCharType="separate"/>
            </w:r>
            <w:r>
              <w:t>30</w:t>
            </w:r>
            <w:r>
              <w:fldChar w:fldCharType="end"/>
            </w:r>
          </w:p>
          <w:p w14:paraId="49833B64" w14:textId="52664335" w:rsidR="00B66B07" w:rsidRDefault="00B66B07">
            <w:pPr>
              <w:pStyle w:val="TDC3"/>
              <w:rPr>
                <w:rFonts w:asciiTheme="minorHAnsi" w:hAnsiTheme="minorHAnsi" w:cstheme="minorBidi"/>
                <w:b w:val="0"/>
                <w:sz w:val="22"/>
                <w:szCs w:val="22"/>
              </w:rPr>
            </w:pPr>
            <w:r>
              <w:rPr>
                <w:lang w:eastAsia="es-ES_tradnl" w:bidi="he-IL"/>
              </w:rPr>
              <w:t>5.3.3.</w:t>
            </w:r>
            <w:r>
              <w:rPr>
                <w:rFonts w:asciiTheme="minorHAnsi" w:hAnsiTheme="minorHAnsi" w:cstheme="minorBidi"/>
                <w:b w:val="0"/>
                <w:sz w:val="22"/>
                <w:szCs w:val="22"/>
              </w:rPr>
              <w:tab/>
            </w:r>
            <w:r>
              <w:rPr>
                <w:lang w:eastAsia="es-ES_tradnl" w:bidi="he-IL"/>
              </w:rPr>
              <w:t>LEY 1/2019 DE REHABILITACIÓN, REGENERACIÓN Y RENOVACIÓN URBANAS DE GALICIA</w:t>
            </w:r>
            <w:r>
              <w:tab/>
            </w:r>
            <w:r>
              <w:fldChar w:fldCharType="begin"/>
            </w:r>
            <w:r>
              <w:instrText xml:space="preserve"> PAGEREF _Toc123556186 \h </w:instrText>
            </w:r>
            <w:r>
              <w:fldChar w:fldCharType="separate"/>
            </w:r>
            <w:r>
              <w:t>32</w:t>
            </w:r>
            <w:r>
              <w:fldChar w:fldCharType="end"/>
            </w:r>
          </w:p>
          <w:p w14:paraId="4A8A3D26" w14:textId="25652350" w:rsidR="00B66B07" w:rsidRDefault="00B66B07">
            <w:pPr>
              <w:pStyle w:val="TDC2"/>
              <w:rPr>
                <w:rFonts w:asciiTheme="minorHAnsi" w:hAnsiTheme="minorHAnsi" w:cstheme="minorBidi"/>
                <w:b w:val="0"/>
                <w:caps w:val="0"/>
                <w:sz w:val="22"/>
                <w:szCs w:val="22"/>
              </w:rPr>
            </w:pPr>
            <w:r>
              <w:rPr>
                <w:lang w:eastAsia="es-ES_tradnl" w:bidi="he-IL"/>
              </w:rPr>
              <w:t>5.4.</w:t>
            </w:r>
            <w:r>
              <w:rPr>
                <w:rFonts w:asciiTheme="minorHAnsi" w:hAnsiTheme="minorHAnsi" w:cstheme="minorBidi"/>
                <w:b w:val="0"/>
                <w:caps w:val="0"/>
                <w:sz w:val="22"/>
                <w:szCs w:val="22"/>
              </w:rPr>
              <w:tab/>
            </w:r>
            <w:r>
              <w:rPr>
                <w:lang w:eastAsia="es-ES_tradnl" w:bidi="he-IL"/>
              </w:rPr>
              <w:t>obras en edificios catalogados</w:t>
            </w:r>
            <w:r>
              <w:tab/>
            </w:r>
            <w:r>
              <w:fldChar w:fldCharType="begin"/>
            </w:r>
            <w:r>
              <w:instrText xml:space="preserve"> PAGEREF _Toc123556187 \h </w:instrText>
            </w:r>
            <w:r>
              <w:fldChar w:fldCharType="separate"/>
            </w:r>
            <w:r>
              <w:t>34</w:t>
            </w:r>
            <w:r>
              <w:fldChar w:fldCharType="end"/>
            </w:r>
          </w:p>
          <w:p w14:paraId="3458C222" w14:textId="0147E52B" w:rsidR="00B66B07" w:rsidRDefault="00B66B07">
            <w:pPr>
              <w:pStyle w:val="TDC2"/>
              <w:rPr>
                <w:rFonts w:asciiTheme="minorHAnsi" w:hAnsiTheme="minorHAnsi" w:cstheme="minorBidi"/>
                <w:b w:val="0"/>
                <w:caps w:val="0"/>
                <w:sz w:val="22"/>
                <w:szCs w:val="22"/>
              </w:rPr>
            </w:pPr>
            <w:r>
              <w:rPr>
                <w:lang w:eastAsia="es-ES_tradnl" w:bidi="he-IL"/>
              </w:rPr>
              <w:t>5.5.</w:t>
            </w:r>
            <w:r>
              <w:rPr>
                <w:rFonts w:asciiTheme="minorHAnsi" w:hAnsiTheme="minorHAnsi" w:cstheme="minorBidi"/>
                <w:b w:val="0"/>
                <w:caps w:val="0"/>
                <w:sz w:val="22"/>
                <w:szCs w:val="22"/>
              </w:rPr>
              <w:tab/>
            </w:r>
            <w:r>
              <w:rPr>
                <w:lang w:eastAsia="es-ES_tradnl" w:bidi="he-IL"/>
              </w:rPr>
              <w:t>cuadro comparativo</w:t>
            </w:r>
            <w:r>
              <w:tab/>
            </w:r>
            <w:r>
              <w:fldChar w:fldCharType="begin"/>
            </w:r>
            <w:r>
              <w:instrText xml:space="preserve"> PAGEREF _Toc123556188 \h </w:instrText>
            </w:r>
            <w:r>
              <w:fldChar w:fldCharType="separate"/>
            </w:r>
            <w:r>
              <w:t>36</w:t>
            </w:r>
            <w:r>
              <w:fldChar w:fldCharType="end"/>
            </w:r>
          </w:p>
          <w:p w14:paraId="4C1C5856" w14:textId="31854089" w:rsidR="00B66B07" w:rsidRDefault="00B66B07">
            <w:pPr>
              <w:pStyle w:val="TDC2"/>
              <w:rPr>
                <w:rFonts w:asciiTheme="minorHAnsi" w:hAnsiTheme="minorHAnsi" w:cstheme="minorBidi"/>
                <w:b w:val="0"/>
                <w:caps w:val="0"/>
                <w:sz w:val="22"/>
                <w:szCs w:val="22"/>
              </w:rPr>
            </w:pPr>
            <w:r>
              <w:rPr>
                <w:lang w:eastAsia="es-ES_tradnl" w:bidi="he-IL"/>
              </w:rPr>
              <w:t>5.6.</w:t>
            </w:r>
            <w:r>
              <w:rPr>
                <w:rFonts w:asciiTheme="minorHAnsi" w:hAnsiTheme="minorHAnsi" w:cstheme="minorBidi"/>
                <w:b w:val="0"/>
                <w:caps w:val="0"/>
                <w:sz w:val="22"/>
                <w:szCs w:val="22"/>
              </w:rPr>
              <w:tab/>
            </w:r>
            <w:r>
              <w:rPr>
                <w:lang w:eastAsia="es-ES_tradnl" w:bidi="he-IL"/>
              </w:rPr>
              <w:t>inexistencia de perjuicios sobre los predios colindantes</w:t>
            </w:r>
            <w:r>
              <w:tab/>
            </w:r>
            <w:r>
              <w:fldChar w:fldCharType="begin"/>
            </w:r>
            <w:r>
              <w:instrText xml:space="preserve"> PAGEREF _Toc123556189 \h </w:instrText>
            </w:r>
            <w:r>
              <w:fldChar w:fldCharType="separate"/>
            </w:r>
            <w:r>
              <w:t>36</w:t>
            </w:r>
            <w:r>
              <w:fldChar w:fldCharType="end"/>
            </w:r>
          </w:p>
          <w:p w14:paraId="7675A7BE" w14:textId="5DBD74D2" w:rsidR="00B66B07" w:rsidRDefault="00B66B07">
            <w:pPr>
              <w:pStyle w:val="TDC1"/>
              <w:rPr>
                <w:rFonts w:asciiTheme="minorHAnsi" w:eastAsiaTheme="minorEastAsia" w:hAnsiTheme="minorHAnsi" w:cstheme="minorBidi"/>
                <w:b w:val="0"/>
                <w:caps w:val="0"/>
                <w:sz w:val="22"/>
                <w:szCs w:val="22"/>
                <w:lang w:val="es-ES"/>
              </w:rPr>
            </w:pPr>
            <w:r>
              <w:t>6.</w:t>
            </w:r>
            <w:r>
              <w:rPr>
                <w:rFonts w:asciiTheme="minorHAnsi" w:eastAsiaTheme="minorEastAsia" w:hAnsiTheme="minorHAnsi" w:cstheme="minorBidi"/>
                <w:b w:val="0"/>
                <w:caps w:val="0"/>
                <w:sz w:val="22"/>
                <w:szCs w:val="22"/>
                <w:lang w:val="es-ES"/>
              </w:rPr>
              <w:tab/>
            </w:r>
            <w:r>
              <w:t>justificación del cumplimiento de la normativa sectorial</w:t>
            </w:r>
            <w:r>
              <w:tab/>
            </w:r>
            <w:r>
              <w:fldChar w:fldCharType="begin"/>
            </w:r>
            <w:r>
              <w:instrText xml:space="preserve"> PAGEREF _Toc123556190 \h </w:instrText>
            </w:r>
            <w:r>
              <w:fldChar w:fldCharType="separate"/>
            </w:r>
            <w:r>
              <w:t>37</w:t>
            </w:r>
            <w:r>
              <w:fldChar w:fldCharType="end"/>
            </w:r>
          </w:p>
          <w:p w14:paraId="1AB10F53" w14:textId="7DB9C0FB" w:rsidR="00B66B07" w:rsidRDefault="00B66B07">
            <w:pPr>
              <w:pStyle w:val="TDC2"/>
              <w:rPr>
                <w:rFonts w:asciiTheme="minorHAnsi" w:hAnsiTheme="minorHAnsi" w:cstheme="minorBidi"/>
                <w:b w:val="0"/>
                <w:caps w:val="0"/>
                <w:sz w:val="22"/>
                <w:szCs w:val="22"/>
              </w:rPr>
            </w:pPr>
            <w:r>
              <w:t>6.1.</w:t>
            </w:r>
            <w:r>
              <w:rPr>
                <w:rFonts w:asciiTheme="minorHAnsi" w:hAnsiTheme="minorHAnsi" w:cstheme="minorBidi"/>
                <w:b w:val="0"/>
                <w:caps w:val="0"/>
                <w:sz w:val="22"/>
                <w:szCs w:val="22"/>
              </w:rPr>
              <w:tab/>
            </w:r>
            <w:r>
              <w:t>directricies de ordenación del territorio</w:t>
            </w:r>
            <w:r>
              <w:tab/>
            </w:r>
            <w:r>
              <w:fldChar w:fldCharType="begin"/>
            </w:r>
            <w:r>
              <w:instrText xml:space="preserve"> PAGEREF _Toc123556191 \h </w:instrText>
            </w:r>
            <w:r>
              <w:fldChar w:fldCharType="separate"/>
            </w:r>
            <w:r>
              <w:t>37</w:t>
            </w:r>
            <w:r>
              <w:fldChar w:fldCharType="end"/>
            </w:r>
          </w:p>
          <w:p w14:paraId="15A59AD4" w14:textId="76B8F57C" w:rsidR="00B66B07" w:rsidRDefault="00B66B07">
            <w:pPr>
              <w:pStyle w:val="TDC2"/>
              <w:rPr>
                <w:rFonts w:asciiTheme="minorHAnsi" w:hAnsiTheme="minorHAnsi" w:cstheme="minorBidi"/>
                <w:b w:val="0"/>
                <w:caps w:val="0"/>
                <w:sz w:val="22"/>
                <w:szCs w:val="22"/>
              </w:rPr>
            </w:pPr>
            <w:r>
              <w:lastRenderedPageBreak/>
              <w:t>6.2.</w:t>
            </w:r>
            <w:r>
              <w:rPr>
                <w:rFonts w:asciiTheme="minorHAnsi" w:hAnsiTheme="minorHAnsi" w:cstheme="minorBidi"/>
                <w:b w:val="0"/>
                <w:caps w:val="0"/>
                <w:sz w:val="22"/>
                <w:szCs w:val="22"/>
              </w:rPr>
              <w:tab/>
            </w:r>
            <w:r>
              <w:t>plan básico autonómico de galicia</w:t>
            </w:r>
            <w:r>
              <w:tab/>
            </w:r>
            <w:r>
              <w:fldChar w:fldCharType="begin"/>
            </w:r>
            <w:r>
              <w:instrText xml:space="preserve"> PAGEREF _Toc123556192 \h </w:instrText>
            </w:r>
            <w:r>
              <w:fldChar w:fldCharType="separate"/>
            </w:r>
            <w:r>
              <w:t>37</w:t>
            </w:r>
            <w:r>
              <w:fldChar w:fldCharType="end"/>
            </w:r>
          </w:p>
          <w:p w14:paraId="0D3168EC" w14:textId="41F11266" w:rsidR="00B66B07" w:rsidRDefault="00B66B07">
            <w:pPr>
              <w:pStyle w:val="TDC2"/>
              <w:rPr>
                <w:rFonts w:asciiTheme="minorHAnsi" w:hAnsiTheme="minorHAnsi" w:cstheme="minorBidi"/>
                <w:b w:val="0"/>
                <w:caps w:val="0"/>
                <w:sz w:val="22"/>
                <w:szCs w:val="22"/>
              </w:rPr>
            </w:pPr>
            <w:r>
              <w:t>6.3.</w:t>
            </w:r>
            <w:r>
              <w:rPr>
                <w:rFonts w:asciiTheme="minorHAnsi" w:hAnsiTheme="minorHAnsi" w:cstheme="minorBidi"/>
                <w:b w:val="0"/>
                <w:caps w:val="0"/>
                <w:sz w:val="22"/>
                <w:szCs w:val="22"/>
              </w:rPr>
              <w:tab/>
            </w:r>
            <w:r>
              <w:t>plan de ordenación del litoral de galicia</w:t>
            </w:r>
            <w:r>
              <w:tab/>
            </w:r>
            <w:r>
              <w:fldChar w:fldCharType="begin"/>
            </w:r>
            <w:r>
              <w:instrText xml:space="preserve"> PAGEREF _Toc123556193 \h </w:instrText>
            </w:r>
            <w:r>
              <w:fldChar w:fldCharType="separate"/>
            </w:r>
            <w:r>
              <w:t>38</w:t>
            </w:r>
            <w:r>
              <w:fldChar w:fldCharType="end"/>
            </w:r>
          </w:p>
          <w:p w14:paraId="3B92D829" w14:textId="391A6BAC" w:rsidR="00B66B07" w:rsidRDefault="00B66B07">
            <w:pPr>
              <w:pStyle w:val="TDC2"/>
              <w:rPr>
                <w:rFonts w:asciiTheme="minorHAnsi" w:hAnsiTheme="minorHAnsi" w:cstheme="minorBidi"/>
                <w:b w:val="0"/>
                <w:caps w:val="0"/>
                <w:sz w:val="22"/>
                <w:szCs w:val="22"/>
              </w:rPr>
            </w:pPr>
            <w:r>
              <w:t>6.4.</w:t>
            </w:r>
            <w:r>
              <w:rPr>
                <w:rFonts w:asciiTheme="minorHAnsi" w:hAnsiTheme="minorHAnsi" w:cstheme="minorBidi"/>
                <w:b w:val="0"/>
                <w:caps w:val="0"/>
                <w:sz w:val="22"/>
                <w:szCs w:val="22"/>
              </w:rPr>
              <w:tab/>
            </w:r>
            <w:r>
              <w:t>LEY de PROTECCIÓN DE PAISAJE LEY 7/2008</w:t>
            </w:r>
            <w:r>
              <w:tab/>
            </w:r>
            <w:r>
              <w:fldChar w:fldCharType="begin"/>
            </w:r>
            <w:r>
              <w:instrText xml:space="preserve"> PAGEREF _Toc123556194 \h </w:instrText>
            </w:r>
            <w:r>
              <w:fldChar w:fldCharType="separate"/>
            </w:r>
            <w:r>
              <w:t>38</w:t>
            </w:r>
            <w:r>
              <w:fldChar w:fldCharType="end"/>
            </w:r>
          </w:p>
          <w:p w14:paraId="0B7B801A" w14:textId="72B7BCFB" w:rsidR="00B66B07" w:rsidRDefault="00B66B07">
            <w:pPr>
              <w:pStyle w:val="TDC3"/>
              <w:rPr>
                <w:rFonts w:asciiTheme="minorHAnsi" w:hAnsiTheme="minorHAnsi" w:cstheme="minorBidi"/>
                <w:b w:val="0"/>
                <w:sz w:val="22"/>
                <w:szCs w:val="22"/>
              </w:rPr>
            </w:pPr>
            <w:r>
              <w:t>6.4.1.</w:t>
            </w:r>
            <w:r>
              <w:rPr>
                <w:rFonts w:asciiTheme="minorHAnsi" w:hAnsiTheme="minorHAnsi" w:cstheme="minorBidi"/>
                <w:b w:val="0"/>
                <w:sz w:val="22"/>
                <w:szCs w:val="22"/>
              </w:rPr>
              <w:tab/>
            </w:r>
            <w:r>
              <w:t>CARACTERIZACIÓN TERRITORIAL DEL PAISAJE</w:t>
            </w:r>
            <w:r>
              <w:tab/>
            </w:r>
            <w:r>
              <w:fldChar w:fldCharType="begin"/>
            </w:r>
            <w:r>
              <w:instrText xml:space="preserve"> PAGEREF _Toc123556195 \h </w:instrText>
            </w:r>
            <w:r>
              <w:fldChar w:fldCharType="separate"/>
            </w:r>
            <w:r>
              <w:t>39</w:t>
            </w:r>
            <w:r>
              <w:fldChar w:fldCharType="end"/>
            </w:r>
          </w:p>
          <w:p w14:paraId="1BEE2BCE" w14:textId="01C0B232" w:rsidR="00B66B07" w:rsidRDefault="00B66B07">
            <w:pPr>
              <w:pStyle w:val="TDC3"/>
              <w:rPr>
                <w:rFonts w:asciiTheme="minorHAnsi" w:hAnsiTheme="minorHAnsi" w:cstheme="minorBidi"/>
                <w:b w:val="0"/>
                <w:sz w:val="22"/>
                <w:szCs w:val="22"/>
              </w:rPr>
            </w:pPr>
            <w:r>
              <w:t>6.4.2.</w:t>
            </w:r>
            <w:r>
              <w:rPr>
                <w:rFonts w:asciiTheme="minorHAnsi" w:hAnsiTheme="minorHAnsi" w:cstheme="minorBidi"/>
                <w:b w:val="0"/>
                <w:sz w:val="22"/>
                <w:szCs w:val="22"/>
              </w:rPr>
              <w:tab/>
            </w:r>
            <w:r>
              <w:t>ANÁLISIS DE LA VISIBILIDAD</w:t>
            </w:r>
            <w:r>
              <w:tab/>
            </w:r>
            <w:r>
              <w:fldChar w:fldCharType="begin"/>
            </w:r>
            <w:r>
              <w:instrText xml:space="preserve"> PAGEREF _Toc123556196 \h </w:instrText>
            </w:r>
            <w:r>
              <w:fldChar w:fldCharType="separate"/>
            </w:r>
            <w:r>
              <w:t>43</w:t>
            </w:r>
            <w:r>
              <w:fldChar w:fldCharType="end"/>
            </w:r>
          </w:p>
          <w:p w14:paraId="1B1346D2" w14:textId="64D3C535" w:rsidR="00B66B07" w:rsidRDefault="00B66B07">
            <w:pPr>
              <w:pStyle w:val="TDC3"/>
              <w:rPr>
                <w:rFonts w:asciiTheme="minorHAnsi" w:hAnsiTheme="minorHAnsi" w:cstheme="minorBidi"/>
                <w:b w:val="0"/>
                <w:sz w:val="22"/>
                <w:szCs w:val="22"/>
              </w:rPr>
            </w:pPr>
            <w:r>
              <w:t>6.4.3.</w:t>
            </w:r>
            <w:r>
              <w:rPr>
                <w:rFonts w:asciiTheme="minorHAnsi" w:hAnsiTheme="minorHAnsi" w:cstheme="minorBidi"/>
                <w:b w:val="0"/>
                <w:sz w:val="22"/>
                <w:szCs w:val="22"/>
              </w:rPr>
              <w:tab/>
            </w:r>
            <w:r>
              <w:t>IDENTIFICACIÓN DE LOS IMPACTOS PAISAJÍSTIVOS EXISTENTES</w:t>
            </w:r>
            <w:r>
              <w:tab/>
            </w:r>
            <w:r>
              <w:fldChar w:fldCharType="begin"/>
            </w:r>
            <w:r>
              <w:instrText xml:space="preserve"> PAGEREF _Toc123556197 \h </w:instrText>
            </w:r>
            <w:r>
              <w:fldChar w:fldCharType="separate"/>
            </w:r>
            <w:r>
              <w:t>43</w:t>
            </w:r>
            <w:r>
              <w:fldChar w:fldCharType="end"/>
            </w:r>
          </w:p>
          <w:p w14:paraId="4D90969E" w14:textId="24AA69BC" w:rsidR="00B66B07" w:rsidRDefault="00B66B07">
            <w:pPr>
              <w:pStyle w:val="TDC3"/>
              <w:rPr>
                <w:rFonts w:asciiTheme="minorHAnsi" w:hAnsiTheme="minorHAnsi" w:cstheme="minorBidi"/>
                <w:b w:val="0"/>
                <w:sz w:val="22"/>
                <w:szCs w:val="22"/>
              </w:rPr>
            </w:pPr>
            <w:r>
              <w:t>6.4.4.</w:t>
            </w:r>
            <w:r>
              <w:rPr>
                <w:rFonts w:asciiTheme="minorHAnsi" w:hAnsiTheme="minorHAnsi" w:cstheme="minorBidi"/>
                <w:b w:val="0"/>
                <w:sz w:val="22"/>
                <w:szCs w:val="22"/>
              </w:rPr>
              <w:tab/>
            </w:r>
            <w:r>
              <w:t>MITIGACIÓN O CORRECCIÓN DE IMPACTOS</w:t>
            </w:r>
            <w:r>
              <w:tab/>
            </w:r>
            <w:r>
              <w:fldChar w:fldCharType="begin"/>
            </w:r>
            <w:r>
              <w:instrText xml:space="preserve"> PAGEREF _Toc123556198 \h </w:instrText>
            </w:r>
            <w:r>
              <w:fldChar w:fldCharType="separate"/>
            </w:r>
            <w:r>
              <w:t>43</w:t>
            </w:r>
            <w:r>
              <w:fldChar w:fldCharType="end"/>
            </w:r>
          </w:p>
          <w:p w14:paraId="3EEF0B4F" w14:textId="3234334C" w:rsidR="00B66B07" w:rsidRDefault="00B66B07">
            <w:pPr>
              <w:pStyle w:val="TDC2"/>
              <w:rPr>
                <w:rFonts w:asciiTheme="minorHAnsi" w:hAnsiTheme="minorHAnsi" w:cstheme="minorBidi"/>
                <w:b w:val="0"/>
                <w:caps w:val="0"/>
                <w:sz w:val="22"/>
                <w:szCs w:val="22"/>
              </w:rPr>
            </w:pPr>
            <w:r>
              <w:t>6.5.</w:t>
            </w:r>
            <w:r>
              <w:rPr>
                <w:rFonts w:asciiTheme="minorHAnsi" w:hAnsiTheme="minorHAnsi" w:cstheme="minorBidi"/>
                <w:b w:val="0"/>
                <w:caps w:val="0"/>
                <w:sz w:val="22"/>
                <w:szCs w:val="22"/>
              </w:rPr>
              <w:tab/>
            </w:r>
            <w:r>
              <w:t>INCLUSIÓN EN ZONA DE ALERTA DE la REFINERÍA</w:t>
            </w:r>
            <w:r>
              <w:tab/>
            </w:r>
            <w:r>
              <w:fldChar w:fldCharType="begin"/>
            </w:r>
            <w:r>
              <w:instrText xml:space="preserve"> PAGEREF _Toc123556199 \h </w:instrText>
            </w:r>
            <w:r>
              <w:fldChar w:fldCharType="separate"/>
            </w:r>
            <w:r>
              <w:t>43</w:t>
            </w:r>
            <w:r>
              <w:fldChar w:fldCharType="end"/>
            </w:r>
          </w:p>
          <w:p w14:paraId="73919C5B" w14:textId="1C1775AB" w:rsidR="00B66B07" w:rsidRDefault="00B66B07">
            <w:pPr>
              <w:pStyle w:val="TDC2"/>
              <w:rPr>
                <w:rFonts w:asciiTheme="minorHAnsi" w:hAnsiTheme="minorHAnsi" w:cstheme="minorBidi"/>
                <w:b w:val="0"/>
                <w:caps w:val="0"/>
                <w:sz w:val="22"/>
                <w:szCs w:val="22"/>
              </w:rPr>
            </w:pPr>
            <w:r>
              <w:t>6.6.</w:t>
            </w:r>
            <w:r>
              <w:rPr>
                <w:rFonts w:asciiTheme="minorHAnsi" w:hAnsiTheme="minorHAnsi" w:cstheme="minorBidi"/>
                <w:b w:val="0"/>
                <w:caps w:val="0"/>
                <w:sz w:val="22"/>
                <w:szCs w:val="22"/>
              </w:rPr>
              <w:tab/>
            </w:r>
            <w:r>
              <w:t>ley de ruido</w:t>
            </w:r>
            <w:r>
              <w:tab/>
            </w:r>
            <w:r>
              <w:fldChar w:fldCharType="begin"/>
            </w:r>
            <w:r>
              <w:instrText xml:space="preserve"> PAGEREF _Toc123556200 \h </w:instrText>
            </w:r>
            <w:r>
              <w:fldChar w:fldCharType="separate"/>
            </w:r>
            <w:r>
              <w:t>45</w:t>
            </w:r>
            <w:r>
              <w:fldChar w:fldCharType="end"/>
            </w:r>
          </w:p>
          <w:p w14:paraId="342833EA" w14:textId="79D7EA76" w:rsidR="00B66B07" w:rsidRDefault="00B66B07">
            <w:pPr>
              <w:pStyle w:val="TDC2"/>
              <w:rPr>
                <w:rFonts w:asciiTheme="minorHAnsi" w:hAnsiTheme="minorHAnsi" w:cstheme="minorBidi"/>
                <w:b w:val="0"/>
                <w:caps w:val="0"/>
                <w:sz w:val="22"/>
                <w:szCs w:val="22"/>
              </w:rPr>
            </w:pPr>
            <w:r>
              <w:t>6.7.</w:t>
            </w:r>
            <w:r>
              <w:rPr>
                <w:rFonts w:asciiTheme="minorHAnsi" w:hAnsiTheme="minorHAnsi" w:cstheme="minorBidi"/>
                <w:b w:val="0"/>
                <w:caps w:val="0"/>
                <w:sz w:val="22"/>
                <w:szCs w:val="22"/>
              </w:rPr>
              <w:tab/>
            </w:r>
            <w:r>
              <w:t>DB-CTE SI-5 (INTERVENCIÓN DE LOS BOMBEROs)</w:t>
            </w:r>
            <w:r>
              <w:tab/>
            </w:r>
            <w:r>
              <w:fldChar w:fldCharType="begin"/>
            </w:r>
            <w:r>
              <w:instrText xml:space="preserve"> PAGEREF _Toc123556201 \h </w:instrText>
            </w:r>
            <w:r>
              <w:fldChar w:fldCharType="separate"/>
            </w:r>
            <w:r>
              <w:t>46</w:t>
            </w:r>
            <w:r>
              <w:fldChar w:fldCharType="end"/>
            </w:r>
          </w:p>
          <w:p w14:paraId="055C5E5F" w14:textId="1D487F2B" w:rsidR="00B66B07" w:rsidRDefault="00B66B07">
            <w:pPr>
              <w:pStyle w:val="TDC2"/>
              <w:rPr>
                <w:rFonts w:asciiTheme="minorHAnsi" w:hAnsiTheme="minorHAnsi" w:cstheme="minorBidi"/>
                <w:b w:val="0"/>
                <w:caps w:val="0"/>
                <w:sz w:val="22"/>
                <w:szCs w:val="22"/>
              </w:rPr>
            </w:pPr>
            <w:r>
              <w:t>6.8.</w:t>
            </w:r>
            <w:r>
              <w:rPr>
                <w:rFonts w:asciiTheme="minorHAnsi" w:hAnsiTheme="minorHAnsi" w:cstheme="minorBidi"/>
                <w:b w:val="0"/>
                <w:caps w:val="0"/>
                <w:sz w:val="22"/>
                <w:szCs w:val="22"/>
              </w:rPr>
              <w:tab/>
            </w:r>
            <w:r>
              <w:t>DB-CTE SUA 9. Accesibilidad.</w:t>
            </w:r>
            <w:r>
              <w:tab/>
            </w:r>
            <w:r>
              <w:fldChar w:fldCharType="begin"/>
            </w:r>
            <w:r>
              <w:instrText xml:space="preserve"> PAGEREF _Toc123556202 \h </w:instrText>
            </w:r>
            <w:r>
              <w:fldChar w:fldCharType="separate"/>
            </w:r>
            <w:r>
              <w:t>49</w:t>
            </w:r>
            <w:r>
              <w:fldChar w:fldCharType="end"/>
            </w:r>
          </w:p>
          <w:p w14:paraId="439D0521" w14:textId="24358E65" w:rsidR="00B66B07" w:rsidRDefault="00B66B07">
            <w:pPr>
              <w:pStyle w:val="TDC2"/>
              <w:rPr>
                <w:rFonts w:asciiTheme="minorHAnsi" w:hAnsiTheme="minorHAnsi" w:cstheme="minorBidi"/>
                <w:b w:val="0"/>
                <w:caps w:val="0"/>
                <w:sz w:val="22"/>
                <w:szCs w:val="22"/>
              </w:rPr>
            </w:pPr>
            <w:r>
              <w:t>6.9.</w:t>
            </w:r>
            <w:r>
              <w:rPr>
                <w:rFonts w:asciiTheme="minorHAnsi" w:hAnsiTheme="minorHAnsi" w:cstheme="minorBidi"/>
                <w:b w:val="0"/>
                <w:caps w:val="0"/>
                <w:sz w:val="22"/>
                <w:szCs w:val="22"/>
              </w:rPr>
              <w:tab/>
            </w:r>
            <w:r>
              <w:t>LEY DE IGUALDAD</w:t>
            </w:r>
            <w:r>
              <w:tab/>
            </w:r>
            <w:r>
              <w:fldChar w:fldCharType="begin"/>
            </w:r>
            <w:r>
              <w:instrText xml:space="preserve"> PAGEREF _Toc123556203 \h </w:instrText>
            </w:r>
            <w:r>
              <w:fldChar w:fldCharType="separate"/>
            </w:r>
            <w:r>
              <w:t>50</w:t>
            </w:r>
            <w:r>
              <w:fldChar w:fldCharType="end"/>
            </w:r>
          </w:p>
          <w:p w14:paraId="79DA99AD" w14:textId="19A4173A" w:rsidR="00B66B07" w:rsidRDefault="00B66B07">
            <w:pPr>
              <w:pStyle w:val="TDC1"/>
              <w:rPr>
                <w:rFonts w:asciiTheme="minorHAnsi" w:eastAsiaTheme="minorEastAsia" w:hAnsiTheme="minorHAnsi" w:cstheme="minorBidi"/>
                <w:b w:val="0"/>
                <w:caps w:val="0"/>
                <w:sz w:val="22"/>
                <w:szCs w:val="22"/>
                <w:lang w:val="es-ES"/>
              </w:rPr>
            </w:pPr>
            <w:r>
              <w:rPr>
                <w:lang w:eastAsia="es-ES_tradnl" w:bidi="he-IL"/>
              </w:rPr>
              <w:t>7.</w:t>
            </w:r>
            <w:r>
              <w:rPr>
                <w:rFonts w:asciiTheme="minorHAnsi" w:eastAsiaTheme="minorEastAsia" w:hAnsiTheme="minorHAnsi" w:cstheme="minorBidi"/>
                <w:b w:val="0"/>
                <w:caps w:val="0"/>
                <w:sz w:val="22"/>
                <w:szCs w:val="22"/>
                <w:lang w:val="es-ES"/>
              </w:rPr>
              <w:tab/>
            </w:r>
            <w:r>
              <w:rPr>
                <w:lang w:eastAsia="es-ES_tradnl" w:bidi="he-IL"/>
              </w:rPr>
              <w:t>planoS</w:t>
            </w:r>
            <w:r>
              <w:tab/>
            </w:r>
            <w:r>
              <w:fldChar w:fldCharType="begin"/>
            </w:r>
            <w:r>
              <w:instrText xml:space="preserve"> PAGEREF _Toc123556204 \h </w:instrText>
            </w:r>
            <w:r>
              <w:fldChar w:fldCharType="separate"/>
            </w:r>
            <w:r>
              <w:t>51</w:t>
            </w:r>
            <w:r>
              <w:fldChar w:fldCharType="end"/>
            </w:r>
          </w:p>
          <w:p w14:paraId="540B126F" w14:textId="5246881E" w:rsidR="00D97D56" w:rsidRPr="004B3FD1" w:rsidRDefault="00AD277D" w:rsidP="001C363F">
            <w:pPr>
              <w:ind w:firstLine="0"/>
              <w:jc w:val="center"/>
              <w:rPr>
                <w:sz w:val="28"/>
                <w:szCs w:val="28"/>
              </w:rPr>
            </w:pPr>
            <w:r w:rsidRPr="004B3FD1">
              <w:rPr>
                <w:rFonts w:cs="Arial"/>
                <w:b/>
                <w:caps/>
                <w:noProof/>
                <w:sz w:val="28"/>
                <w:szCs w:val="24"/>
              </w:rPr>
              <w:fldChar w:fldCharType="end"/>
            </w:r>
            <w:r w:rsidR="001C363F" w:rsidRPr="004B3FD1">
              <w:rPr>
                <w:rFonts w:cs="Arial"/>
                <w:b/>
                <w:caps/>
                <w:noProof/>
                <w:sz w:val="28"/>
                <w:szCs w:val="24"/>
              </w:rPr>
              <w:fldChar w:fldCharType="begin"/>
            </w:r>
            <w:r w:rsidR="001C363F" w:rsidRPr="004B3FD1">
              <w:rPr>
                <w:rFonts w:cs="Arial"/>
                <w:b/>
                <w:caps/>
                <w:noProof/>
                <w:sz w:val="28"/>
                <w:szCs w:val="24"/>
              </w:rPr>
              <w:instrText xml:space="preserve"> TOC \o "1-5" \h \z \u </w:instrText>
            </w:r>
            <w:r w:rsidR="001C363F" w:rsidRPr="004B3FD1">
              <w:rPr>
                <w:rFonts w:cs="Arial"/>
                <w:b/>
                <w:caps/>
                <w:noProof/>
                <w:sz w:val="28"/>
                <w:szCs w:val="24"/>
              </w:rPr>
              <w:fldChar w:fldCharType="end"/>
            </w:r>
          </w:p>
        </w:tc>
      </w:tr>
    </w:tbl>
    <w:p w14:paraId="6BBC2FF9" w14:textId="77777777" w:rsidR="0092714F" w:rsidRPr="004B3FD1" w:rsidRDefault="0092714F" w:rsidP="0092714F">
      <w:pPr>
        <w:tabs>
          <w:tab w:val="left" w:pos="8250"/>
        </w:tabs>
      </w:pPr>
    </w:p>
    <w:p w14:paraId="2D89441E" w14:textId="77777777" w:rsidR="00154760" w:rsidRPr="004B3FD1" w:rsidRDefault="00154760" w:rsidP="0092714F">
      <w:pPr>
        <w:tabs>
          <w:tab w:val="left" w:pos="8250"/>
        </w:tabs>
        <w:sectPr w:rsidR="00154760" w:rsidRPr="004B3FD1" w:rsidSect="00B3400A">
          <w:headerReference w:type="even" r:id="rId13"/>
          <w:headerReference w:type="first" r:id="rId14"/>
          <w:pgSz w:w="11907" w:h="16840" w:code="9"/>
          <w:pgMar w:top="1701" w:right="1418" w:bottom="1928" w:left="1418" w:header="1134" w:footer="1021" w:gutter="0"/>
          <w:cols w:space="720"/>
          <w:docGrid w:linePitch="272"/>
        </w:sectPr>
      </w:pPr>
    </w:p>
    <w:p w14:paraId="0606F2AB" w14:textId="77777777" w:rsidR="00D75D6C" w:rsidRPr="004B3FD1" w:rsidRDefault="005E5765" w:rsidP="00806C9C">
      <w:pPr>
        <w:pStyle w:val="Ttulo1"/>
      </w:pPr>
      <w:bookmarkStart w:id="2" w:name="_Toc123556171"/>
      <w:r w:rsidRPr="004B3FD1">
        <w:lastRenderedPageBreak/>
        <w:t>EXPEDIENTE Y AUTOR DEL ENCARGO</w:t>
      </w:r>
      <w:bookmarkEnd w:id="2"/>
    </w:p>
    <w:p w14:paraId="53982D56" w14:textId="627BE45F" w:rsidR="005E5765" w:rsidRPr="004B3FD1" w:rsidRDefault="005E5765" w:rsidP="00BF136E">
      <w:pPr>
        <w:pStyle w:val="Ttulo2"/>
      </w:pPr>
      <w:bookmarkStart w:id="3" w:name="_Toc123556172"/>
      <w:r w:rsidRPr="004B3FD1">
        <w:t>EXPEDIENTE</w:t>
      </w:r>
      <w:bookmarkEnd w:id="3"/>
    </w:p>
    <w:p w14:paraId="44E74071" w14:textId="593D7813" w:rsidR="00013021" w:rsidRPr="004B3FD1" w:rsidRDefault="00013021" w:rsidP="00013021">
      <w:pPr>
        <w:tabs>
          <w:tab w:val="left" w:pos="437"/>
          <w:tab w:val="left" w:pos="782"/>
          <w:tab w:val="left" w:pos="1077"/>
          <w:tab w:val="left" w:pos="2200"/>
          <w:tab w:val="left" w:pos="2449"/>
          <w:tab w:val="left" w:pos="9360"/>
        </w:tabs>
        <w:suppressAutoHyphens/>
        <w:spacing w:line="288" w:lineRule="auto"/>
        <w:ind w:left="567" w:firstLine="0"/>
        <w:rPr>
          <w:spacing w:val="-3"/>
          <w:szCs w:val="24"/>
        </w:rPr>
      </w:pPr>
      <w:r w:rsidRPr="004B3FD1">
        <w:rPr>
          <w:spacing w:val="-3"/>
          <w:szCs w:val="24"/>
        </w:rPr>
        <w:t>Referencia:</w:t>
      </w:r>
      <w:r w:rsidRPr="004B3FD1">
        <w:rPr>
          <w:spacing w:val="-3"/>
          <w:szCs w:val="24"/>
        </w:rPr>
        <w:tab/>
      </w:r>
      <w:r w:rsidRPr="004B3FD1">
        <w:rPr>
          <w:spacing w:val="-3"/>
          <w:szCs w:val="24"/>
        </w:rPr>
        <w:tab/>
      </w:r>
      <w:r w:rsidRPr="004B3FD1">
        <w:t>20</w:t>
      </w:r>
      <w:r w:rsidR="00BC4918" w:rsidRPr="004B3FD1">
        <w:t>22TF0128</w:t>
      </w:r>
      <w:r w:rsidRPr="004B3FD1">
        <w:t xml:space="preserve"> CT ESPINO – LA CORUÑA</w:t>
      </w:r>
    </w:p>
    <w:p w14:paraId="76A00D15" w14:textId="3B3DA621" w:rsidR="00013021" w:rsidRPr="004B3FD1" w:rsidRDefault="00013021" w:rsidP="00013021">
      <w:pPr>
        <w:tabs>
          <w:tab w:val="left" w:pos="437"/>
          <w:tab w:val="left" w:pos="782"/>
          <w:tab w:val="left" w:pos="1077"/>
          <w:tab w:val="left" w:pos="2200"/>
          <w:tab w:val="left" w:pos="2449"/>
        </w:tabs>
        <w:suppressAutoHyphens/>
        <w:spacing w:line="288" w:lineRule="auto"/>
        <w:ind w:left="567" w:firstLine="0"/>
        <w:rPr>
          <w:spacing w:val="-3"/>
          <w:szCs w:val="24"/>
        </w:rPr>
      </w:pPr>
      <w:r w:rsidRPr="004B3FD1">
        <w:rPr>
          <w:spacing w:val="-3"/>
          <w:szCs w:val="24"/>
        </w:rPr>
        <w:t>Descripción:</w:t>
      </w:r>
      <w:r w:rsidRPr="004B3FD1">
        <w:rPr>
          <w:spacing w:val="-3"/>
          <w:szCs w:val="24"/>
        </w:rPr>
        <w:tab/>
      </w:r>
      <w:r w:rsidRPr="004B3FD1">
        <w:rPr>
          <w:spacing w:val="-3"/>
          <w:szCs w:val="24"/>
        </w:rPr>
        <w:tab/>
      </w:r>
      <w:r w:rsidR="008A0058" w:rsidRPr="004B3FD1">
        <w:rPr>
          <w:spacing w:val="-3"/>
          <w:szCs w:val="24"/>
        </w:rPr>
        <w:t>Estudio de Detalle</w:t>
      </w:r>
    </w:p>
    <w:p w14:paraId="7522DD41" w14:textId="7F54D734" w:rsidR="00013021" w:rsidRPr="004B3FD1" w:rsidRDefault="00013021" w:rsidP="00013021">
      <w:pPr>
        <w:tabs>
          <w:tab w:val="left" w:pos="437"/>
          <w:tab w:val="left" w:pos="782"/>
          <w:tab w:val="left" w:pos="1077"/>
          <w:tab w:val="left" w:pos="2200"/>
          <w:tab w:val="left" w:pos="2449"/>
        </w:tabs>
        <w:suppressAutoHyphens/>
        <w:spacing w:line="288" w:lineRule="auto"/>
        <w:ind w:left="567" w:firstLine="0"/>
        <w:rPr>
          <w:spacing w:val="-3"/>
          <w:szCs w:val="24"/>
        </w:rPr>
      </w:pPr>
      <w:r w:rsidRPr="004B3FD1">
        <w:rPr>
          <w:spacing w:val="-3"/>
          <w:szCs w:val="24"/>
        </w:rPr>
        <w:t>Fecha:</w:t>
      </w:r>
      <w:r w:rsidRPr="004B3FD1">
        <w:rPr>
          <w:spacing w:val="-3"/>
          <w:szCs w:val="24"/>
        </w:rPr>
        <w:tab/>
      </w:r>
      <w:r w:rsidRPr="004B3FD1">
        <w:rPr>
          <w:spacing w:val="-3"/>
          <w:szCs w:val="24"/>
        </w:rPr>
        <w:tab/>
      </w:r>
      <w:r w:rsidR="00737454">
        <w:rPr>
          <w:spacing w:val="-3"/>
          <w:szCs w:val="24"/>
        </w:rPr>
        <w:t>25</w:t>
      </w:r>
      <w:r w:rsidRPr="004B3FD1">
        <w:rPr>
          <w:spacing w:val="-3"/>
          <w:szCs w:val="24"/>
        </w:rPr>
        <w:t>/1</w:t>
      </w:r>
      <w:r w:rsidR="00737454">
        <w:rPr>
          <w:spacing w:val="-3"/>
          <w:szCs w:val="24"/>
        </w:rPr>
        <w:t>0</w:t>
      </w:r>
      <w:r w:rsidRPr="004B3FD1">
        <w:rPr>
          <w:spacing w:val="-3"/>
          <w:szCs w:val="24"/>
        </w:rPr>
        <w:t>/2.0</w:t>
      </w:r>
      <w:r w:rsidR="00737454">
        <w:rPr>
          <w:spacing w:val="-3"/>
          <w:szCs w:val="24"/>
        </w:rPr>
        <w:t>22</w:t>
      </w:r>
    </w:p>
    <w:p w14:paraId="558F05EA" w14:textId="77777777" w:rsidR="00013021" w:rsidRPr="004B3FD1" w:rsidRDefault="00013021" w:rsidP="00013021">
      <w:pPr>
        <w:tabs>
          <w:tab w:val="left" w:pos="437"/>
          <w:tab w:val="left" w:pos="782"/>
          <w:tab w:val="left" w:pos="1077"/>
          <w:tab w:val="left" w:pos="2200"/>
          <w:tab w:val="left" w:pos="2449"/>
        </w:tabs>
        <w:suppressAutoHyphens/>
        <w:spacing w:line="288" w:lineRule="auto"/>
        <w:ind w:left="567" w:firstLine="0"/>
        <w:rPr>
          <w:spacing w:val="-3"/>
          <w:szCs w:val="24"/>
        </w:rPr>
      </w:pPr>
      <w:r w:rsidRPr="004B3FD1">
        <w:rPr>
          <w:spacing w:val="-3"/>
          <w:szCs w:val="24"/>
        </w:rPr>
        <w:t>Dirección:</w:t>
      </w:r>
      <w:r w:rsidRPr="004B3FD1">
        <w:rPr>
          <w:spacing w:val="-3"/>
          <w:szCs w:val="24"/>
        </w:rPr>
        <w:tab/>
      </w:r>
      <w:r w:rsidRPr="004B3FD1">
        <w:rPr>
          <w:spacing w:val="-3"/>
          <w:szCs w:val="24"/>
        </w:rPr>
        <w:tab/>
      </w:r>
      <w:r w:rsidRPr="004B3FD1">
        <w:rPr>
          <w:rFonts w:cs="Arial"/>
          <w:lang w:eastAsia="es-ES_tradnl"/>
        </w:rPr>
        <w:t>Calle Marqués de Amboage, número 17</w:t>
      </w:r>
      <w:r w:rsidRPr="004B3FD1">
        <w:rPr>
          <w:rFonts w:cs="Arial"/>
        </w:rPr>
        <w:t xml:space="preserve"> </w:t>
      </w:r>
    </w:p>
    <w:p w14:paraId="6AE2D339" w14:textId="77777777" w:rsidR="00013021" w:rsidRPr="004B3FD1" w:rsidRDefault="00013021" w:rsidP="00013021">
      <w:pPr>
        <w:tabs>
          <w:tab w:val="left" w:pos="437"/>
          <w:tab w:val="left" w:pos="782"/>
          <w:tab w:val="left" w:pos="1077"/>
          <w:tab w:val="left" w:pos="2200"/>
          <w:tab w:val="left" w:pos="2449"/>
        </w:tabs>
        <w:suppressAutoHyphens/>
        <w:spacing w:line="288" w:lineRule="auto"/>
        <w:ind w:left="567" w:firstLine="0"/>
        <w:rPr>
          <w:spacing w:val="-3"/>
          <w:szCs w:val="24"/>
        </w:rPr>
      </w:pPr>
      <w:r w:rsidRPr="004B3FD1">
        <w:rPr>
          <w:spacing w:val="-3"/>
          <w:szCs w:val="24"/>
        </w:rPr>
        <w:t>Localidad:</w:t>
      </w:r>
      <w:r w:rsidRPr="004B3FD1">
        <w:rPr>
          <w:spacing w:val="-3"/>
          <w:szCs w:val="24"/>
        </w:rPr>
        <w:tab/>
      </w:r>
      <w:r w:rsidRPr="004B3FD1">
        <w:rPr>
          <w:spacing w:val="-3"/>
          <w:szCs w:val="24"/>
        </w:rPr>
        <w:tab/>
        <w:t>La Coruña</w:t>
      </w:r>
    </w:p>
    <w:p w14:paraId="1ACE1D28" w14:textId="77777777" w:rsidR="00013021" w:rsidRPr="004B3FD1" w:rsidRDefault="00013021" w:rsidP="00013021">
      <w:pPr>
        <w:tabs>
          <w:tab w:val="left" w:pos="437"/>
          <w:tab w:val="left" w:pos="782"/>
          <w:tab w:val="left" w:pos="1077"/>
          <w:tab w:val="left" w:pos="2200"/>
          <w:tab w:val="left" w:pos="2449"/>
        </w:tabs>
        <w:suppressAutoHyphens/>
        <w:spacing w:line="288" w:lineRule="auto"/>
        <w:ind w:left="567" w:firstLine="0"/>
        <w:rPr>
          <w:spacing w:val="-3"/>
          <w:szCs w:val="24"/>
        </w:rPr>
      </w:pPr>
      <w:r w:rsidRPr="004B3FD1">
        <w:rPr>
          <w:spacing w:val="-3"/>
          <w:szCs w:val="24"/>
        </w:rPr>
        <w:t>Dirigido por:</w:t>
      </w:r>
      <w:r w:rsidRPr="004B3FD1">
        <w:rPr>
          <w:spacing w:val="-3"/>
          <w:szCs w:val="24"/>
        </w:rPr>
        <w:tab/>
      </w:r>
      <w:r w:rsidRPr="004B3FD1">
        <w:rPr>
          <w:spacing w:val="-3"/>
          <w:szCs w:val="24"/>
        </w:rPr>
        <w:tab/>
        <w:t>Proyectos IFG</w:t>
      </w:r>
    </w:p>
    <w:p w14:paraId="5DA5DDA4" w14:textId="77777777" w:rsidR="005E5765" w:rsidRPr="004B3FD1" w:rsidRDefault="005E5765" w:rsidP="00BF136E">
      <w:pPr>
        <w:pStyle w:val="Ttulo2"/>
      </w:pPr>
      <w:bookmarkStart w:id="4" w:name="_Toc123556173"/>
      <w:r w:rsidRPr="004B3FD1">
        <w:t>AUTOR DEL ENCARGO</w:t>
      </w:r>
      <w:bookmarkEnd w:id="4"/>
    </w:p>
    <w:p w14:paraId="4EB002F7" w14:textId="77777777" w:rsidR="00013021" w:rsidRPr="004B3FD1" w:rsidRDefault="00013021" w:rsidP="00975F7F">
      <w:pPr>
        <w:tabs>
          <w:tab w:val="left" w:pos="437"/>
          <w:tab w:val="left" w:pos="782"/>
          <w:tab w:val="left" w:pos="1077"/>
          <w:tab w:val="left" w:pos="2552"/>
        </w:tabs>
        <w:suppressAutoHyphens/>
        <w:spacing w:line="288" w:lineRule="auto"/>
        <w:ind w:left="567" w:firstLine="0"/>
        <w:rPr>
          <w:spacing w:val="-3"/>
          <w:szCs w:val="24"/>
        </w:rPr>
      </w:pPr>
      <w:r w:rsidRPr="004B3FD1">
        <w:rPr>
          <w:spacing w:val="-3"/>
          <w:szCs w:val="24"/>
        </w:rPr>
        <w:t>Empresa:</w:t>
      </w:r>
      <w:r w:rsidRPr="004B3FD1">
        <w:rPr>
          <w:spacing w:val="-3"/>
          <w:szCs w:val="24"/>
        </w:rPr>
        <w:tab/>
      </w:r>
      <w:r w:rsidRPr="004B3FD1">
        <w:rPr>
          <w:spacing w:val="-3"/>
          <w:szCs w:val="24"/>
        </w:rPr>
        <w:tab/>
        <w:t>Telefónica S.A.U</w:t>
      </w:r>
    </w:p>
    <w:p w14:paraId="516E9732" w14:textId="77777777" w:rsidR="00013021" w:rsidRPr="004B3FD1" w:rsidRDefault="00013021" w:rsidP="00975F7F">
      <w:pPr>
        <w:tabs>
          <w:tab w:val="left" w:pos="437"/>
          <w:tab w:val="left" w:pos="782"/>
          <w:tab w:val="left" w:pos="1077"/>
          <w:tab w:val="left" w:pos="2552"/>
        </w:tabs>
        <w:suppressAutoHyphens/>
        <w:spacing w:line="288" w:lineRule="auto"/>
        <w:ind w:left="567" w:firstLine="0"/>
        <w:rPr>
          <w:spacing w:val="-3"/>
          <w:szCs w:val="24"/>
        </w:rPr>
      </w:pPr>
      <w:r w:rsidRPr="004B3FD1">
        <w:rPr>
          <w:spacing w:val="-3"/>
          <w:szCs w:val="24"/>
        </w:rPr>
        <w:t>CIF</w:t>
      </w:r>
      <w:r w:rsidRPr="004B3FD1">
        <w:rPr>
          <w:spacing w:val="-3"/>
          <w:szCs w:val="24"/>
        </w:rPr>
        <w:tab/>
      </w:r>
      <w:r w:rsidRPr="004B3FD1">
        <w:rPr>
          <w:spacing w:val="-3"/>
          <w:szCs w:val="24"/>
        </w:rPr>
        <w:tab/>
      </w:r>
      <w:r w:rsidRPr="004B3FD1">
        <w:rPr>
          <w:spacing w:val="-3"/>
          <w:szCs w:val="24"/>
        </w:rPr>
        <w:tab/>
        <w:t>A-82018474</w:t>
      </w:r>
    </w:p>
    <w:p w14:paraId="1AAB2E5C" w14:textId="2C57079B" w:rsidR="00013021" w:rsidRPr="004B3FD1" w:rsidRDefault="00013021" w:rsidP="00975F7F">
      <w:pPr>
        <w:tabs>
          <w:tab w:val="left" w:pos="437"/>
          <w:tab w:val="left" w:pos="782"/>
          <w:tab w:val="left" w:pos="1077"/>
          <w:tab w:val="left" w:pos="2552"/>
        </w:tabs>
        <w:suppressAutoHyphens/>
        <w:spacing w:line="288" w:lineRule="auto"/>
        <w:ind w:left="567" w:firstLine="0"/>
        <w:rPr>
          <w:spacing w:val="-3"/>
          <w:szCs w:val="24"/>
        </w:rPr>
      </w:pPr>
      <w:r w:rsidRPr="004B3FD1">
        <w:rPr>
          <w:spacing w:val="-3"/>
          <w:szCs w:val="24"/>
        </w:rPr>
        <w:t>Responsable</w:t>
      </w:r>
      <w:r w:rsidR="00975F7F" w:rsidRPr="004B3FD1">
        <w:rPr>
          <w:spacing w:val="-3"/>
          <w:szCs w:val="24"/>
        </w:rPr>
        <w:t xml:space="preserve"> proyecto</w:t>
      </w:r>
      <w:r w:rsidRPr="004B3FD1">
        <w:rPr>
          <w:spacing w:val="-3"/>
          <w:szCs w:val="24"/>
        </w:rPr>
        <w:t>:</w:t>
      </w:r>
      <w:r w:rsidR="00975F7F" w:rsidRPr="004B3FD1">
        <w:rPr>
          <w:spacing w:val="-3"/>
          <w:szCs w:val="24"/>
        </w:rPr>
        <w:tab/>
      </w:r>
      <w:r w:rsidRPr="004B3FD1">
        <w:rPr>
          <w:spacing w:val="-3"/>
          <w:szCs w:val="24"/>
        </w:rPr>
        <w:tab/>
      </w:r>
      <w:r w:rsidR="00975F7F" w:rsidRPr="004B3FD1">
        <w:rPr>
          <w:spacing w:val="-3"/>
          <w:szCs w:val="24"/>
        </w:rPr>
        <w:t xml:space="preserve">Luis Miguel Díaz </w:t>
      </w:r>
      <w:r w:rsidR="00737454" w:rsidRPr="004B3FD1">
        <w:rPr>
          <w:spacing w:val="-3"/>
          <w:szCs w:val="24"/>
        </w:rPr>
        <w:t>Fernández</w:t>
      </w:r>
    </w:p>
    <w:p w14:paraId="341E470E" w14:textId="243E660D" w:rsidR="00013021" w:rsidRPr="004B3FD1" w:rsidRDefault="00013021" w:rsidP="00975F7F">
      <w:pPr>
        <w:tabs>
          <w:tab w:val="left" w:pos="437"/>
          <w:tab w:val="left" w:pos="782"/>
          <w:tab w:val="left" w:pos="1077"/>
          <w:tab w:val="left" w:pos="2552"/>
        </w:tabs>
        <w:suppressAutoHyphens/>
        <w:spacing w:line="288" w:lineRule="auto"/>
        <w:ind w:left="567" w:firstLine="0"/>
        <w:rPr>
          <w:spacing w:val="-3"/>
          <w:szCs w:val="24"/>
        </w:rPr>
      </w:pPr>
      <w:r w:rsidRPr="004B3FD1">
        <w:rPr>
          <w:spacing w:val="-3"/>
          <w:szCs w:val="24"/>
        </w:rPr>
        <w:t>Cargo:</w:t>
      </w:r>
      <w:r w:rsidRPr="004B3FD1">
        <w:rPr>
          <w:spacing w:val="-3"/>
          <w:szCs w:val="24"/>
        </w:rPr>
        <w:tab/>
      </w:r>
      <w:r w:rsidRPr="004B3FD1">
        <w:rPr>
          <w:spacing w:val="-3"/>
          <w:szCs w:val="24"/>
        </w:rPr>
        <w:tab/>
      </w:r>
    </w:p>
    <w:p w14:paraId="0898B071" w14:textId="70857243" w:rsidR="00013021" w:rsidRPr="004B3FD1" w:rsidRDefault="00013021" w:rsidP="00975F7F">
      <w:pPr>
        <w:tabs>
          <w:tab w:val="left" w:pos="437"/>
          <w:tab w:val="left" w:pos="782"/>
          <w:tab w:val="left" w:pos="1077"/>
          <w:tab w:val="left" w:pos="2552"/>
        </w:tabs>
        <w:suppressAutoHyphens/>
        <w:spacing w:line="288" w:lineRule="auto"/>
        <w:ind w:left="567" w:firstLine="0"/>
        <w:rPr>
          <w:spacing w:val="-3"/>
          <w:szCs w:val="24"/>
        </w:rPr>
      </w:pPr>
      <w:r w:rsidRPr="004B3FD1">
        <w:rPr>
          <w:spacing w:val="-3"/>
          <w:szCs w:val="24"/>
        </w:rPr>
        <w:t>Departamento:</w:t>
      </w:r>
      <w:r w:rsidRPr="004B3FD1">
        <w:rPr>
          <w:spacing w:val="-3"/>
          <w:szCs w:val="24"/>
        </w:rPr>
        <w:tab/>
      </w:r>
      <w:r w:rsidRPr="004B3FD1">
        <w:rPr>
          <w:spacing w:val="-3"/>
          <w:szCs w:val="24"/>
        </w:rPr>
        <w:tab/>
      </w:r>
      <w:r w:rsidR="00975F7F" w:rsidRPr="004B3FD1">
        <w:rPr>
          <w:spacing w:val="-3"/>
          <w:szCs w:val="24"/>
        </w:rPr>
        <w:t>Plan Director Adecuaciones Integrales</w:t>
      </w:r>
    </w:p>
    <w:p w14:paraId="64B5960C" w14:textId="6B204F2D" w:rsidR="00013021" w:rsidRPr="004B3FD1" w:rsidRDefault="00013021" w:rsidP="00975F7F">
      <w:pPr>
        <w:tabs>
          <w:tab w:val="left" w:pos="437"/>
          <w:tab w:val="left" w:pos="782"/>
          <w:tab w:val="left" w:pos="1077"/>
          <w:tab w:val="left" w:pos="2552"/>
        </w:tabs>
        <w:suppressAutoHyphens/>
        <w:spacing w:line="288" w:lineRule="auto"/>
        <w:ind w:left="567" w:firstLine="0"/>
        <w:rPr>
          <w:spacing w:val="-3"/>
          <w:szCs w:val="24"/>
        </w:rPr>
      </w:pPr>
      <w:r w:rsidRPr="004B3FD1">
        <w:rPr>
          <w:spacing w:val="-3"/>
          <w:szCs w:val="24"/>
        </w:rPr>
        <w:t>Dirección</w:t>
      </w:r>
      <w:r w:rsidRPr="004B3FD1">
        <w:rPr>
          <w:spacing w:val="-3"/>
          <w:szCs w:val="24"/>
        </w:rPr>
        <w:tab/>
      </w:r>
      <w:r w:rsidRPr="004B3FD1">
        <w:rPr>
          <w:spacing w:val="-3"/>
          <w:szCs w:val="24"/>
        </w:rPr>
        <w:tab/>
      </w:r>
      <w:r w:rsidR="00975F7F" w:rsidRPr="004B3FD1">
        <w:rPr>
          <w:spacing w:val="-3"/>
          <w:szCs w:val="24"/>
        </w:rPr>
        <w:t xml:space="preserve">Edificio Montiño, Calle La Cerca, 18, </w:t>
      </w:r>
    </w:p>
    <w:p w14:paraId="254A30A3" w14:textId="03373B02" w:rsidR="00013021" w:rsidRPr="004B3FD1" w:rsidRDefault="00013021" w:rsidP="00975F7F">
      <w:pPr>
        <w:tabs>
          <w:tab w:val="left" w:pos="437"/>
          <w:tab w:val="left" w:pos="782"/>
          <w:tab w:val="left" w:pos="1077"/>
          <w:tab w:val="left" w:pos="2552"/>
        </w:tabs>
        <w:suppressAutoHyphens/>
        <w:spacing w:line="288" w:lineRule="auto"/>
        <w:ind w:left="567" w:firstLine="0"/>
        <w:rPr>
          <w:spacing w:val="-3"/>
          <w:szCs w:val="24"/>
        </w:rPr>
      </w:pPr>
      <w:r w:rsidRPr="004B3FD1">
        <w:rPr>
          <w:spacing w:val="-3"/>
          <w:szCs w:val="24"/>
        </w:rPr>
        <w:t>Localidad:</w:t>
      </w:r>
      <w:r w:rsidRPr="004B3FD1">
        <w:rPr>
          <w:spacing w:val="-3"/>
          <w:szCs w:val="24"/>
        </w:rPr>
        <w:tab/>
      </w:r>
      <w:r w:rsidRPr="004B3FD1">
        <w:rPr>
          <w:spacing w:val="-3"/>
          <w:szCs w:val="24"/>
        </w:rPr>
        <w:tab/>
      </w:r>
      <w:r w:rsidR="00975F7F" w:rsidRPr="004B3FD1">
        <w:rPr>
          <w:spacing w:val="-3"/>
          <w:szCs w:val="24"/>
        </w:rPr>
        <w:t>La Coruña</w:t>
      </w:r>
    </w:p>
    <w:p w14:paraId="2A38B4BC" w14:textId="7CA7B16F" w:rsidR="00013021" w:rsidRPr="004B3FD1" w:rsidRDefault="00013021" w:rsidP="00975F7F">
      <w:pPr>
        <w:tabs>
          <w:tab w:val="left" w:pos="437"/>
          <w:tab w:val="left" w:pos="782"/>
          <w:tab w:val="left" w:pos="1077"/>
          <w:tab w:val="left" w:pos="2552"/>
        </w:tabs>
        <w:suppressAutoHyphens/>
        <w:spacing w:line="288" w:lineRule="auto"/>
        <w:ind w:left="567" w:firstLine="0"/>
        <w:rPr>
          <w:spacing w:val="-3"/>
          <w:szCs w:val="24"/>
        </w:rPr>
      </w:pPr>
      <w:r w:rsidRPr="004B3FD1">
        <w:rPr>
          <w:spacing w:val="-3"/>
          <w:szCs w:val="24"/>
        </w:rPr>
        <w:t>Teléfono</w:t>
      </w:r>
      <w:r w:rsidRPr="004B3FD1">
        <w:rPr>
          <w:spacing w:val="-3"/>
          <w:szCs w:val="24"/>
        </w:rPr>
        <w:tab/>
      </w:r>
      <w:r w:rsidR="00490028" w:rsidRPr="004B3FD1">
        <w:rPr>
          <w:spacing w:val="-3"/>
          <w:szCs w:val="24"/>
        </w:rPr>
        <w:tab/>
      </w:r>
      <w:r w:rsidR="00975F7F" w:rsidRPr="004B3FD1">
        <w:rPr>
          <w:spacing w:val="-3"/>
          <w:szCs w:val="24"/>
        </w:rPr>
        <w:t>981183670</w:t>
      </w:r>
    </w:p>
    <w:p w14:paraId="5C7A49C4" w14:textId="6C37146E" w:rsidR="00013021" w:rsidRPr="004B3FD1" w:rsidRDefault="00013021" w:rsidP="00975F7F">
      <w:pPr>
        <w:tabs>
          <w:tab w:val="left" w:pos="437"/>
          <w:tab w:val="left" w:pos="782"/>
          <w:tab w:val="left" w:pos="1077"/>
          <w:tab w:val="left" w:pos="2552"/>
        </w:tabs>
        <w:suppressAutoHyphens/>
        <w:spacing w:line="288" w:lineRule="auto"/>
        <w:ind w:left="567" w:firstLine="0"/>
        <w:rPr>
          <w:rFonts w:cs="Arial"/>
          <w:lang w:eastAsia="es-ES_tradnl"/>
        </w:rPr>
      </w:pPr>
      <w:r w:rsidRPr="004B3FD1">
        <w:rPr>
          <w:spacing w:val="-3"/>
          <w:szCs w:val="24"/>
        </w:rPr>
        <w:t>Correo-e</w:t>
      </w:r>
      <w:r w:rsidRPr="004B3FD1">
        <w:rPr>
          <w:spacing w:val="-3"/>
          <w:szCs w:val="24"/>
        </w:rPr>
        <w:tab/>
      </w:r>
      <w:r w:rsidR="00975F7F" w:rsidRPr="004B3FD1">
        <w:rPr>
          <w:spacing w:val="-3"/>
          <w:szCs w:val="24"/>
        </w:rPr>
        <w:tab/>
        <w:t>luismiguel.diazfernandez@telefonica.com</w:t>
      </w:r>
    </w:p>
    <w:p w14:paraId="277304B5" w14:textId="77777777" w:rsidR="005E5765" w:rsidRPr="004B3FD1" w:rsidRDefault="005E5765" w:rsidP="00806C9C">
      <w:pPr>
        <w:pStyle w:val="Ttulo1"/>
        <w:rPr>
          <w:lang w:eastAsia="es-ES_tradnl" w:bidi="he-IL"/>
        </w:rPr>
      </w:pPr>
      <w:bookmarkStart w:id="5" w:name="_Toc123556174"/>
      <w:r w:rsidRPr="004B3FD1">
        <w:rPr>
          <w:lang w:eastAsia="es-ES_tradnl" w:bidi="he-IL"/>
        </w:rPr>
        <w:lastRenderedPageBreak/>
        <w:t>OBJETO DEL PROYECTO</w:t>
      </w:r>
      <w:bookmarkEnd w:id="5"/>
    </w:p>
    <w:p w14:paraId="2F8589D2" w14:textId="1CEA510C" w:rsidR="008A0058" w:rsidRPr="00510269" w:rsidRDefault="00013021" w:rsidP="00343202">
      <w:pPr>
        <w:rPr>
          <w:rFonts w:cs="Arial"/>
          <w:bCs/>
          <w:szCs w:val="24"/>
        </w:rPr>
      </w:pPr>
      <w:r w:rsidRPr="00510269">
        <w:rPr>
          <w:rFonts w:cs="Arial"/>
          <w:bCs/>
          <w:szCs w:val="24"/>
        </w:rPr>
        <w:t xml:space="preserve">El objeto del presente </w:t>
      </w:r>
      <w:r w:rsidR="008A0058" w:rsidRPr="00510269">
        <w:rPr>
          <w:rFonts w:cs="Arial"/>
          <w:bCs/>
          <w:szCs w:val="24"/>
        </w:rPr>
        <w:t xml:space="preserve">Estudio de Detalle tiene por objeto la ordenación urbanística de la parcela que Telefónica S.A.U. tiene en la </w:t>
      </w:r>
      <w:r w:rsidR="00510269" w:rsidRPr="00510269">
        <w:rPr>
          <w:rFonts w:cs="Arial"/>
          <w:bCs/>
          <w:szCs w:val="24"/>
        </w:rPr>
        <w:t>calle</w:t>
      </w:r>
      <w:r w:rsidR="008A0058" w:rsidRPr="00510269">
        <w:rPr>
          <w:rFonts w:cs="Arial"/>
          <w:bCs/>
          <w:szCs w:val="24"/>
        </w:rPr>
        <w:t xml:space="preserve"> del Marqués de Amboage 17 en A Coruña, donde existe un edificio de cuatro plantas con torre de comunicaciones construido en 1959, estando catalogado </w:t>
      </w:r>
      <w:r w:rsidR="00912115" w:rsidRPr="00510269">
        <w:rPr>
          <w:rFonts w:cs="Arial"/>
          <w:bCs/>
          <w:szCs w:val="24"/>
        </w:rPr>
        <w:t xml:space="preserve">con el Nivel II, Protección estructural y </w:t>
      </w:r>
      <w:r w:rsidR="003100F2" w:rsidRPr="00510269">
        <w:rPr>
          <w:rFonts w:cs="Arial"/>
          <w:bCs/>
          <w:szCs w:val="24"/>
        </w:rPr>
        <w:t xml:space="preserve">siendo </w:t>
      </w:r>
      <w:r w:rsidR="00912115" w:rsidRPr="00510269">
        <w:rPr>
          <w:rFonts w:cs="Arial"/>
          <w:bCs/>
          <w:szCs w:val="24"/>
        </w:rPr>
        <w:t xml:space="preserve">su número de catálogo es el 08.025. </w:t>
      </w:r>
    </w:p>
    <w:p w14:paraId="241E1A26" w14:textId="151EE7CE" w:rsidR="004B3FD1" w:rsidRPr="00510269" w:rsidRDefault="004B3FD1" w:rsidP="00343202">
      <w:pPr>
        <w:rPr>
          <w:rFonts w:cs="Arial"/>
          <w:bCs/>
          <w:szCs w:val="24"/>
        </w:rPr>
      </w:pPr>
      <w:r w:rsidRPr="00510269">
        <w:rPr>
          <w:rFonts w:cs="Arial"/>
          <w:bCs/>
          <w:szCs w:val="24"/>
        </w:rPr>
        <w:t>Te</w:t>
      </w:r>
      <w:r w:rsidR="00C63378" w:rsidRPr="00510269">
        <w:rPr>
          <w:rFonts w:cs="Arial"/>
          <w:bCs/>
          <w:szCs w:val="24"/>
        </w:rPr>
        <w:t>l</w:t>
      </w:r>
      <w:r w:rsidRPr="00510269">
        <w:rPr>
          <w:rFonts w:cs="Arial"/>
          <w:bCs/>
          <w:szCs w:val="24"/>
        </w:rPr>
        <w:t xml:space="preserve">efónica S.A.U. quiere promover unas obras de </w:t>
      </w:r>
      <w:r w:rsidR="00EC2228" w:rsidRPr="00510269">
        <w:rPr>
          <w:rFonts w:cs="Arial"/>
          <w:bCs/>
          <w:szCs w:val="24"/>
        </w:rPr>
        <w:t>rehabilitación</w:t>
      </w:r>
      <w:r w:rsidRPr="00510269">
        <w:rPr>
          <w:rFonts w:cs="Arial"/>
          <w:bCs/>
          <w:szCs w:val="24"/>
        </w:rPr>
        <w:t xml:space="preserve"> de las instalaciones del edificio</w:t>
      </w:r>
      <w:r w:rsidR="004E545F" w:rsidRPr="00510269">
        <w:rPr>
          <w:rFonts w:cs="Arial"/>
          <w:bCs/>
          <w:szCs w:val="24"/>
        </w:rPr>
        <w:t xml:space="preserve">. En la cubierta del edificio existe un casetón acústico donde se ubica el grupo de bombeo, el aislamiento no cumple los niveles requeridos de aislamiento y Telefónica S.A.U. quiere renovar las instalaciones con el fin de prestar la actividad en </w:t>
      </w:r>
      <w:r w:rsidR="00510269" w:rsidRPr="00510269">
        <w:rPr>
          <w:rFonts w:cs="Arial"/>
          <w:bCs/>
          <w:szCs w:val="24"/>
        </w:rPr>
        <w:t>mejores condiciones de eficiencia. Para lo cual,</w:t>
      </w:r>
      <w:r w:rsidR="004E545F" w:rsidRPr="00510269">
        <w:rPr>
          <w:rFonts w:cs="Arial"/>
          <w:bCs/>
          <w:szCs w:val="24"/>
        </w:rPr>
        <w:t xml:space="preserve"> </w:t>
      </w:r>
      <w:r w:rsidR="00510269" w:rsidRPr="00510269">
        <w:rPr>
          <w:rFonts w:cs="Arial"/>
          <w:bCs/>
          <w:szCs w:val="24"/>
        </w:rPr>
        <w:t xml:space="preserve">se </w:t>
      </w:r>
      <w:r w:rsidR="004E545F" w:rsidRPr="00510269">
        <w:rPr>
          <w:rFonts w:cs="Arial"/>
          <w:bCs/>
          <w:szCs w:val="24"/>
        </w:rPr>
        <w:t>ampl</w:t>
      </w:r>
      <w:r w:rsidR="00510269" w:rsidRPr="00510269">
        <w:rPr>
          <w:rFonts w:cs="Arial"/>
          <w:bCs/>
          <w:szCs w:val="24"/>
        </w:rPr>
        <w:t>í</w:t>
      </w:r>
      <w:r w:rsidR="004E545F" w:rsidRPr="00510269">
        <w:rPr>
          <w:rFonts w:cs="Arial"/>
          <w:bCs/>
          <w:szCs w:val="24"/>
        </w:rPr>
        <w:t>a la bancada existent</w:t>
      </w:r>
      <w:r w:rsidR="00EC2228" w:rsidRPr="00510269">
        <w:rPr>
          <w:rFonts w:cs="Arial"/>
          <w:bCs/>
          <w:szCs w:val="24"/>
        </w:rPr>
        <w:t>e</w:t>
      </w:r>
      <w:r w:rsidR="00510269" w:rsidRPr="00510269">
        <w:rPr>
          <w:rFonts w:cs="Arial"/>
          <w:bCs/>
          <w:szCs w:val="24"/>
        </w:rPr>
        <w:t xml:space="preserve"> en la cubierta</w:t>
      </w:r>
      <w:r w:rsidR="00EC2228" w:rsidRPr="00510269">
        <w:rPr>
          <w:rFonts w:cs="Arial"/>
          <w:bCs/>
          <w:szCs w:val="24"/>
        </w:rPr>
        <w:t>, se ubicará un nuevo grupo electrógeno, equipos de climatización</w:t>
      </w:r>
      <w:r w:rsidR="004E545F" w:rsidRPr="00510269">
        <w:rPr>
          <w:rFonts w:cs="Arial"/>
          <w:bCs/>
          <w:szCs w:val="24"/>
        </w:rPr>
        <w:t xml:space="preserve"> y </w:t>
      </w:r>
      <w:r w:rsidR="00510269" w:rsidRPr="00510269">
        <w:rPr>
          <w:rFonts w:cs="Arial"/>
          <w:bCs/>
          <w:szCs w:val="24"/>
        </w:rPr>
        <w:t xml:space="preserve">se </w:t>
      </w:r>
      <w:r w:rsidR="00EC2228" w:rsidRPr="00510269">
        <w:rPr>
          <w:rFonts w:cs="Arial"/>
          <w:bCs/>
          <w:szCs w:val="24"/>
        </w:rPr>
        <w:t>c</w:t>
      </w:r>
      <w:r w:rsidR="004E545F" w:rsidRPr="00510269">
        <w:rPr>
          <w:rFonts w:cs="Arial"/>
          <w:bCs/>
          <w:szCs w:val="24"/>
        </w:rPr>
        <w:t>oloca</w:t>
      </w:r>
      <w:r w:rsidR="00510269" w:rsidRPr="00510269">
        <w:rPr>
          <w:rFonts w:cs="Arial"/>
          <w:bCs/>
          <w:szCs w:val="24"/>
        </w:rPr>
        <w:t>rá</w:t>
      </w:r>
      <w:r w:rsidR="004E545F" w:rsidRPr="00510269">
        <w:rPr>
          <w:rFonts w:cs="Arial"/>
          <w:bCs/>
          <w:szCs w:val="24"/>
        </w:rPr>
        <w:t xml:space="preserve"> un nuevo aislamiento acústico</w:t>
      </w:r>
      <w:r w:rsidR="00510269" w:rsidRPr="00510269">
        <w:rPr>
          <w:rFonts w:cs="Arial"/>
          <w:bCs/>
          <w:szCs w:val="24"/>
        </w:rPr>
        <w:t xml:space="preserve"> mediante paneles acústicos</w:t>
      </w:r>
      <w:r w:rsidR="004E545F" w:rsidRPr="00510269">
        <w:rPr>
          <w:rFonts w:cs="Arial"/>
          <w:bCs/>
          <w:szCs w:val="24"/>
        </w:rPr>
        <w:t xml:space="preserve">, sobre </w:t>
      </w:r>
      <w:r w:rsidR="00510269" w:rsidRPr="00510269">
        <w:rPr>
          <w:rFonts w:cs="Arial"/>
          <w:bCs/>
          <w:szCs w:val="24"/>
        </w:rPr>
        <w:t xml:space="preserve">los que </w:t>
      </w:r>
      <w:r w:rsidR="004E545F" w:rsidRPr="00510269">
        <w:rPr>
          <w:rFonts w:cs="Arial"/>
          <w:bCs/>
          <w:szCs w:val="24"/>
        </w:rPr>
        <w:t>se ubicarán los silenciosos de las máquinas ubicadas dentro del casetón</w:t>
      </w:r>
      <w:r w:rsidR="00EC2228" w:rsidRPr="00510269">
        <w:rPr>
          <w:rFonts w:cs="Arial"/>
          <w:bCs/>
          <w:szCs w:val="24"/>
        </w:rPr>
        <w:t xml:space="preserve"> con el fin de reducir los ruidos a los predios colindantes</w:t>
      </w:r>
      <w:r w:rsidR="004E545F" w:rsidRPr="00510269">
        <w:rPr>
          <w:rFonts w:cs="Arial"/>
          <w:bCs/>
          <w:szCs w:val="24"/>
        </w:rPr>
        <w:t>.</w:t>
      </w:r>
      <w:r w:rsidRPr="00510269">
        <w:rPr>
          <w:rFonts w:cs="Arial"/>
          <w:bCs/>
          <w:szCs w:val="24"/>
        </w:rPr>
        <w:t xml:space="preserve"> </w:t>
      </w:r>
      <w:r w:rsidR="004851FA">
        <w:rPr>
          <w:rFonts w:cs="Arial"/>
          <w:bCs/>
          <w:szCs w:val="24"/>
        </w:rPr>
        <w:t xml:space="preserve">(Ver planos </w:t>
      </w:r>
      <w:r w:rsidR="004851FA" w:rsidRPr="004851FA">
        <w:rPr>
          <w:rFonts w:cs="Arial"/>
          <w:bCs/>
          <w:szCs w:val="24"/>
        </w:rPr>
        <w:t>15030_EDMAMB17_202212_B_PINF_05PRO</w:t>
      </w:r>
      <w:r w:rsidR="004851FA">
        <w:rPr>
          <w:rFonts w:cs="Arial"/>
          <w:bCs/>
          <w:szCs w:val="24"/>
        </w:rPr>
        <w:t>.pdf)</w:t>
      </w:r>
    </w:p>
    <w:p w14:paraId="3B4621B0" w14:textId="5549F113" w:rsidR="00C63378" w:rsidRPr="00510269" w:rsidRDefault="00912115" w:rsidP="00343202">
      <w:pPr>
        <w:rPr>
          <w:rFonts w:cs="Arial"/>
          <w:bCs/>
          <w:szCs w:val="24"/>
        </w:rPr>
      </w:pPr>
      <w:r w:rsidRPr="00510269">
        <w:rPr>
          <w:rFonts w:cs="Arial"/>
          <w:bCs/>
          <w:szCs w:val="24"/>
        </w:rPr>
        <w:t>Según el Plan General de Ordenación Urbana de A Coruña de 2013, la parcela tiene uso Equipamiento privado se ve afectad</w:t>
      </w:r>
      <w:r w:rsidR="00645F86" w:rsidRPr="00510269">
        <w:rPr>
          <w:rFonts w:cs="Arial"/>
          <w:bCs/>
          <w:szCs w:val="24"/>
        </w:rPr>
        <w:t>a</w:t>
      </w:r>
      <w:r w:rsidRPr="00510269">
        <w:rPr>
          <w:rFonts w:cs="Arial"/>
          <w:bCs/>
          <w:szCs w:val="24"/>
        </w:rPr>
        <w:t xml:space="preserve"> por las Normas Urban</w:t>
      </w:r>
      <w:r w:rsidR="00645F86" w:rsidRPr="00510269">
        <w:rPr>
          <w:rFonts w:cs="Arial"/>
          <w:bCs/>
          <w:szCs w:val="24"/>
        </w:rPr>
        <w:t xml:space="preserve">ísticas de la norma zonal </w:t>
      </w:r>
      <w:r w:rsidR="00C63378" w:rsidRPr="00510269">
        <w:rPr>
          <w:rFonts w:cs="Arial"/>
          <w:bCs/>
          <w:szCs w:val="24"/>
        </w:rPr>
        <w:t>8</w:t>
      </w:r>
      <w:r w:rsidR="00510269" w:rsidRPr="00510269">
        <w:rPr>
          <w:rFonts w:cs="Arial"/>
          <w:bCs/>
          <w:szCs w:val="24"/>
        </w:rPr>
        <w:t xml:space="preserve"> </w:t>
      </w:r>
      <w:r w:rsidR="00C63378" w:rsidRPr="00510269">
        <w:rPr>
          <w:rFonts w:cs="Arial"/>
          <w:bCs/>
          <w:szCs w:val="24"/>
        </w:rPr>
        <w:t>“Equipamientos.”</w:t>
      </w:r>
    </w:p>
    <w:p w14:paraId="6130A0BB" w14:textId="260A5885" w:rsidR="008A0058" w:rsidRPr="004B3FD1" w:rsidRDefault="00645F86" w:rsidP="00343202">
      <w:pPr>
        <w:rPr>
          <w:rFonts w:cs="Arial"/>
          <w:bCs/>
          <w:szCs w:val="24"/>
        </w:rPr>
      </w:pPr>
      <w:r w:rsidRPr="00510269">
        <w:rPr>
          <w:rFonts w:cs="Arial"/>
          <w:bCs/>
          <w:szCs w:val="24"/>
        </w:rPr>
        <w:t>El presente Estudio de Detalle</w:t>
      </w:r>
      <w:r w:rsidR="008A0058" w:rsidRPr="00510269">
        <w:rPr>
          <w:rFonts w:cs="Arial"/>
          <w:bCs/>
          <w:szCs w:val="24"/>
        </w:rPr>
        <w:t xml:space="preserve"> regulará las condiciones urbanísticas de la parcela</w:t>
      </w:r>
      <w:r w:rsidR="00912115" w:rsidRPr="00510269">
        <w:rPr>
          <w:rFonts w:cs="Arial"/>
          <w:bCs/>
          <w:szCs w:val="24"/>
        </w:rPr>
        <w:t>, asimilándolas a las marcadas para las del entorno en la que se ubica la parcela</w:t>
      </w:r>
      <w:r w:rsidR="00C63378" w:rsidRPr="00510269">
        <w:rPr>
          <w:rFonts w:cs="Arial"/>
          <w:bCs/>
          <w:szCs w:val="24"/>
        </w:rPr>
        <w:t xml:space="preserve"> (norma zonal 2, subzona 4 “Manzana intensiva”</w:t>
      </w:r>
      <w:r w:rsidR="00912115" w:rsidRPr="00510269">
        <w:rPr>
          <w:rFonts w:cs="Arial"/>
          <w:bCs/>
          <w:szCs w:val="24"/>
        </w:rPr>
        <w:t xml:space="preserve">, </w:t>
      </w:r>
      <w:r w:rsidRPr="00510269">
        <w:rPr>
          <w:rFonts w:cs="Arial"/>
          <w:bCs/>
          <w:szCs w:val="24"/>
        </w:rPr>
        <w:t xml:space="preserve">compatibilizándolas con la protección estructural (nivel II) que tiene el edificio </w:t>
      </w:r>
      <w:r w:rsidR="00510269" w:rsidRPr="00510269">
        <w:rPr>
          <w:rFonts w:cs="Arial"/>
          <w:bCs/>
          <w:szCs w:val="24"/>
        </w:rPr>
        <w:t>y el resto de las normativas de aplicación</w:t>
      </w:r>
      <w:r w:rsidRPr="00510269">
        <w:rPr>
          <w:rFonts w:cs="Arial"/>
          <w:bCs/>
          <w:szCs w:val="24"/>
        </w:rPr>
        <w:t>.</w:t>
      </w:r>
    </w:p>
    <w:p w14:paraId="12D73302" w14:textId="77777777" w:rsidR="00673023" w:rsidRDefault="00B468A8" w:rsidP="00673023">
      <w:pPr>
        <w:keepNext/>
        <w:spacing w:after="0"/>
        <w:ind w:firstLine="0"/>
        <w:jc w:val="center"/>
      </w:pPr>
      <w:r>
        <w:rPr>
          <w:noProof/>
        </w:rPr>
        <w:lastRenderedPageBreak/>
        <w:pict w14:anchorId="5D93D24B">
          <v:oval id="Elipse 5" o:spid="_x0000_s1027" style="position:absolute;left:0;text-align:left;margin-left:65.9pt;margin-top:180.9pt;width:43.2pt;height:33.4pt;z-index:251657728;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" filled="f" strokecolor="white [3212]" strokeweight="2pt"/>
        </w:pict>
      </w:r>
      <w:r w:rsidR="00645F86" w:rsidRPr="004B3FD1">
        <w:rPr>
          <w:noProof/>
        </w:rPr>
        <w:drawing>
          <wp:inline distT="0" distB="0" distL="0" distR="0" wp14:anchorId="60FA50D3" wp14:editId="39753457">
            <wp:extent cx="5087938" cy="3795623"/>
            <wp:effectExtent l="0" t="0" r="0" b="0"/>
            <wp:docPr id="1"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Mapa&#10;&#10;Descripción generada automáticamente"/>
                    <pic:cNvPicPr/>
                  </pic:nvPicPr>
                  <pic:blipFill>
                    <a:blip r:embed="rId15" cstate="screen">
                      <a:extLst>
                        <a:ext uri="{28A0092B-C50C-407E-A947-70E740481C1C}">
                          <a14:useLocalDpi xmlns:a14="http://schemas.microsoft.com/office/drawing/2010/main"/>
                        </a:ext>
                      </a:extLst>
                    </a:blip>
                    <a:stretch>
                      <a:fillRect/>
                    </a:stretch>
                  </pic:blipFill>
                  <pic:spPr>
                    <a:xfrm>
                      <a:off x="0" y="0"/>
                      <a:ext cx="5107466" cy="3810191"/>
                    </a:xfrm>
                    <a:prstGeom prst="rect">
                      <a:avLst/>
                    </a:prstGeom>
                  </pic:spPr>
                </pic:pic>
              </a:graphicData>
            </a:graphic>
          </wp:inline>
        </w:drawing>
      </w:r>
    </w:p>
    <w:p w14:paraId="3E585F3F" w14:textId="18E43989" w:rsidR="00645F86" w:rsidRPr="00673023" w:rsidRDefault="00673023" w:rsidP="00673023">
      <w:pPr>
        <w:pStyle w:val="Descripcin"/>
        <w:spacing w:before="0" w:after="0"/>
        <w:jc w:val="center"/>
        <w:rPr>
          <w:rFonts w:cs="Arial"/>
          <w:bCs w:val="0"/>
          <w:sz w:val="16"/>
          <w:szCs w:val="16"/>
        </w:rPr>
      </w:pPr>
      <w:r w:rsidRPr="00673023">
        <w:rPr>
          <w:sz w:val="16"/>
          <w:szCs w:val="16"/>
        </w:rPr>
        <w:t xml:space="preserve">Ilustración </w:t>
      </w:r>
      <w:r w:rsidRPr="00673023">
        <w:rPr>
          <w:sz w:val="16"/>
          <w:szCs w:val="16"/>
        </w:rPr>
        <w:fldChar w:fldCharType="begin"/>
      </w:r>
      <w:r w:rsidRPr="00673023">
        <w:rPr>
          <w:sz w:val="16"/>
          <w:szCs w:val="16"/>
        </w:rPr>
        <w:instrText xml:space="preserve"> SEQ Ilustración \* ARABIC </w:instrText>
      </w:r>
      <w:r w:rsidRPr="00673023">
        <w:rPr>
          <w:sz w:val="16"/>
          <w:szCs w:val="16"/>
        </w:rPr>
        <w:fldChar w:fldCharType="separate"/>
      </w:r>
      <w:r w:rsidR="00FD38A3">
        <w:rPr>
          <w:noProof/>
          <w:sz w:val="16"/>
          <w:szCs w:val="16"/>
        </w:rPr>
        <w:t>1</w:t>
      </w:r>
      <w:r w:rsidRPr="00673023">
        <w:rPr>
          <w:sz w:val="16"/>
          <w:szCs w:val="16"/>
        </w:rPr>
        <w:fldChar w:fldCharType="end"/>
      </w:r>
      <w:r w:rsidRPr="00673023">
        <w:rPr>
          <w:sz w:val="16"/>
          <w:szCs w:val="16"/>
        </w:rPr>
        <w:t xml:space="preserve"> PXOM-13 Zonificación</w:t>
      </w:r>
    </w:p>
    <w:p w14:paraId="2BEE133A" w14:textId="77777777" w:rsidR="00673023" w:rsidRDefault="00B468A8" w:rsidP="00673023">
      <w:pPr>
        <w:keepNext/>
        <w:spacing w:after="0"/>
        <w:ind w:firstLine="0"/>
        <w:jc w:val="center"/>
      </w:pPr>
      <w:r>
        <w:rPr>
          <w:noProof/>
        </w:rPr>
        <w:pict w14:anchorId="72D01F1E">
          <v:oval id="Elipse 6" o:spid="_x0000_s1026" style="position:absolute;left:0;text-align:left;margin-left:56.7pt;margin-top:203.8pt;width:43.2pt;height:33.4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" filled="f" strokecolor="red" strokeweight="2pt"/>
        </w:pict>
      </w:r>
      <w:r w:rsidR="00645F86" w:rsidRPr="004B3FD1">
        <w:rPr>
          <w:noProof/>
        </w:rPr>
        <w:drawing>
          <wp:inline distT="0" distB="0" distL="0" distR="0" wp14:anchorId="52A9EAC9" wp14:editId="4A28F1FA">
            <wp:extent cx="5126456" cy="3822095"/>
            <wp:effectExtent l="0" t="0" r="0" b="0"/>
            <wp:docPr id="2" name="Imagen 2" descr="Dibujo de ingenierí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Dibujo de ingeniería&#10;&#10;Descripción generada automáticamente con confianza baja"/>
                    <pic:cNvPicPr/>
                  </pic:nvPicPr>
                  <pic:blipFill>
                    <a:blip r:embed="rId16" cstate="screen">
                      <a:extLst>
                        <a:ext uri="{28A0092B-C50C-407E-A947-70E740481C1C}">
                          <a14:useLocalDpi xmlns:a14="http://schemas.microsoft.com/office/drawing/2010/main"/>
                        </a:ext>
                      </a:extLst>
                    </a:blip>
                    <a:stretch>
                      <a:fillRect/>
                    </a:stretch>
                  </pic:blipFill>
                  <pic:spPr>
                    <a:xfrm>
                      <a:off x="0" y="0"/>
                      <a:ext cx="5141061" cy="3832984"/>
                    </a:xfrm>
                    <a:prstGeom prst="rect">
                      <a:avLst/>
                    </a:prstGeom>
                  </pic:spPr>
                </pic:pic>
              </a:graphicData>
            </a:graphic>
          </wp:inline>
        </w:drawing>
      </w:r>
    </w:p>
    <w:p w14:paraId="3D8021D8" w14:textId="40849262" w:rsidR="00645F86" w:rsidRPr="00673023" w:rsidRDefault="00673023" w:rsidP="00673023">
      <w:pPr>
        <w:pStyle w:val="Descripcin"/>
        <w:spacing w:before="0" w:after="0"/>
        <w:jc w:val="center"/>
        <w:rPr>
          <w:rFonts w:cs="Arial"/>
          <w:bCs w:val="0"/>
          <w:sz w:val="16"/>
          <w:szCs w:val="16"/>
        </w:rPr>
      </w:pPr>
      <w:r w:rsidRPr="00673023">
        <w:rPr>
          <w:sz w:val="16"/>
          <w:szCs w:val="16"/>
        </w:rPr>
        <w:t xml:space="preserve">Ilustración </w:t>
      </w:r>
      <w:r w:rsidRPr="00673023">
        <w:rPr>
          <w:sz w:val="16"/>
          <w:szCs w:val="16"/>
        </w:rPr>
        <w:fldChar w:fldCharType="begin"/>
      </w:r>
      <w:r w:rsidRPr="00673023">
        <w:rPr>
          <w:sz w:val="16"/>
          <w:szCs w:val="16"/>
        </w:rPr>
        <w:instrText xml:space="preserve"> SEQ Ilustración \* ARABIC </w:instrText>
      </w:r>
      <w:r w:rsidRPr="00673023">
        <w:rPr>
          <w:sz w:val="16"/>
          <w:szCs w:val="16"/>
        </w:rPr>
        <w:fldChar w:fldCharType="separate"/>
      </w:r>
      <w:r w:rsidR="00FD38A3">
        <w:rPr>
          <w:noProof/>
          <w:sz w:val="16"/>
          <w:szCs w:val="16"/>
        </w:rPr>
        <w:t>2</w:t>
      </w:r>
      <w:r w:rsidRPr="00673023">
        <w:rPr>
          <w:sz w:val="16"/>
          <w:szCs w:val="16"/>
        </w:rPr>
        <w:fldChar w:fldCharType="end"/>
      </w:r>
      <w:r w:rsidRPr="00673023">
        <w:rPr>
          <w:sz w:val="16"/>
          <w:szCs w:val="16"/>
        </w:rPr>
        <w:t xml:space="preserve"> PXOM-13 Catálogo</w:t>
      </w:r>
    </w:p>
    <w:p w14:paraId="585675EC" w14:textId="0D5E0861" w:rsidR="00FA05B1" w:rsidRPr="004B3FD1" w:rsidRDefault="00FA05B1" w:rsidP="00806C9C">
      <w:pPr>
        <w:pStyle w:val="Ttulo1"/>
        <w:rPr>
          <w:lang w:eastAsia="es-ES_tradnl" w:bidi="he-IL"/>
        </w:rPr>
      </w:pPr>
      <w:bookmarkStart w:id="6" w:name="_Toc123556175"/>
      <w:r w:rsidRPr="004B3FD1">
        <w:rPr>
          <w:lang w:eastAsia="es-ES_tradnl" w:bidi="he-IL"/>
        </w:rPr>
        <w:lastRenderedPageBreak/>
        <w:t>emplazamiento</w:t>
      </w:r>
      <w:bookmarkEnd w:id="6"/>
    </w:p>
    <w:p w14:paraId="339379CE" w14:textId="209EE875" w:rsidR="00FA05B1" w:rsidRPr="004B3FD1" w:rsidRDefault="00E520CB" w:rsidP="00FA05B1">
      <w:r w:rsidRPr="004B3FD1">
        <w:t>La parcela se loca</w:t>
      </w:r>
      <w:r w:rsidR="00FA05B1" w:rsidRPr="004B3FD1">
        <w:t xml:space="preserve">liza en la Calle Marqués de Ambogae, nº 17, de la localidad de La Coruña, CP 15006 provincia de La Coruña. </w:t>
      </w:r>
    </w:p>
    <w:p w14:paraId="3BB4989F" w14:textId="77777777" w:rsidR="00FA05B1" w:rsidRPr="004B3FD1" w:rsidRDefault="00FA05B1" w:rsidP="00FA05B1">
      <w:r w:rsidRPr="004B3FD1">
        <w:t>Su referencia catastral es: 8406813NJ4080N0001KP.</w:t>
      </w:r>
    </w:p>
    <w:p w14:paraId="01016801" w14:textId="77777777" w:rsidR="00673023" w:rsidRDefault="00FA05B1" w:rsidP="00673023">
      <w:pPr>
        <w:keepNext/>
        <w:jc w:val="center"/>
      </w:pPr>
      <w:r w:rsidRPr="004B3FD1">
        <w:rPr>
          <w:noProof/>
          <w:lang w:val="es-ES"/>
        </w:rPr>
        <w:drawing>
          <wp:inline distT="0" distB="0" distL="0" distR="0" wp14:anchorId="04B2676F" wp14:editId="4B36BF00">
            <wp:extent cx="4926152" cy="4926152"/>
            <wp:effectExtent l="0" t="0" r="8255" b="8255"/>
            <wp:docPr id="7" name="Imagen 7"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descr="Diagrama&#10;&#10;Descripción generada automáticamente con confianza media"/>
                    <pic:cNvPicPr/>
                  </pic:nvPicPr>
                  <pic:blipFill>
                    <a:blip r:embed="rId17"/>
                    <a:stretch>
                      <a:fillRect/>
                    </a:stretch>
                  </pic:blipFill>
                  <pic:spPr>
                    <a:xfrm>
                      <a:off x="0" y="0"/>
                      <a:ext cx="4931422" cy="4931422"/>
                    </a:xfrm>
                    <a:prstGeom prst="rect">
                      <a:avLst/>
                    </a:prstGeom>
                  </pic:spPr>
                </pic:pic>
              </a:graphicData>
            </a:graphic>
          </wp:inline>
        </w:drawing>
      </w:r>
    </w:p>
    <w:p w14:paraId="1A4FDBDD" w14:textId="2534F42A" w:rsidR="00FA05B1" w:rsidRPr="004B3FD1" w:rsidRDefault="00673023" w:rsidP="00673023">
      <w:pPr>
        <w:pStyle w:val="Descripcin"/>
        <w:jc w:val="center"/>
        <w:rPr>
          <w:lang w:eastAsia="es-ES_tradnl" w:bidi="he-IL"/>
        </w:rPr>
      </w:pPr>
      <w:r>
        <w:t xml:space="preserve">Ilustración </w:t>
      </w:r>
      <w:r>
        <w:fldChar w:fldCharType="begin"/>
      </w:r>
      <w:r>
        <w:instrText xml:space="preserve"> SEQ Ilustración \* ARABIC </w:instrText>
      </w:r>
      <w:r>
        <w:fldChar w:fldCharType="separate"/>
      </w:r>
      <w:r w:rsidR="00FD38A3">
        <w:rPr>
          <w:noProof/>
        </w:rPr>
        <w:t>3</w:t>
      </w:r>
      <w:r>
        <w:fldChar w:fldCharType="end"/>
      </w:r>
      <w:r>
        <w:t xml:space="preserve"> Plano del catastro</w:t>
      </w:r>
    </w:p>
    <w:p w14:paraId="232E53DD" w14:textId="4B8BC713" w:rsidR="00146D37" w:rsidRPr="004B3FD1" w:rsidRDefault="00146D37" w:rsidP="00806C9C">
      <w:pPr>
        <w:pStyle w:val="Ttulo1"/>
        <w:rPr>
          <w:lang w:eastAsia="es-ES_tradnl" w:bidi="he-IL"/>
        </w:rPr>
      </w:pPr>
      <w:bookmarkStart w:id="7" w:name="_Toc123556176"/>
      <w:r w:rsidRPr="004B3FD1">
        <w:rPr>
          <w:lang w:eastAsia="es-ES_tradnl" w:bidi="he-IL"/>
        </w:rPr>
        <w:lastRenderedPageBreak/>
        <w:t>cumplimiento de las determinaciones del plan general</w:t>
      </w:r>
      <w:bookmarkEnd w:id="7"/>
    </w:p>
    <w:p w14:paraId="53D404EF" w14:textId="55E825B9" w:rsidR="00735DFA" w:rsidRDefault="00D34A81" w:rsidP="00146D37">
      <w:r>
        <w:t>La parcela del presente Estudio de Detalle está afectada por la Norma Zonal 8 Equipamientos</w:t>
      </w:r>
      <w:r w:rsidR="00673023">
        <w:t>,</w:t>
      </w:r>
      <w:r>
        <w:t xml:space="preserve"> y el 13/10/2022 el Pleno aprobó inicialmente el documento “Modificación puntual del PXOU/13 en el ámbito de la Norma Zonal 8. Equipamientos”</w:t>
      </w:r>
      <w:r w:rsidR="00673023">
        <w:t>.</w:t>
      </w:r>
      <w:r>
        <w:t xml:space="preserve"> </w:t>
      </w:r>
      <w:r w:rsidR="00673023">
        <w:t>Éste s</w:t>
      </w:r>
      <w:r>
        <w:t xml:space="preserve">e </w:t>
      </w:r>
      <w:r w:rsidR="009E37E4">
        <w:t xml:space="preserve">está </w:t>
      </w:r>
      <w:r>
        <w:t>someti</w:t>
      </w:r>
      <w:r w:rsidR="009E37E4">
        <w:t>endo</w:t>
      </w:r>
      <w:r>
        <w:t xml:space="preserve"> al trámite de exposición pública</w:t>
      </w:r>
      <w:r w:rsidR="009E37E4">
        <w:t xml:space="preserve"> por dos meses desde el 18/11/2022, periodo en el que se pueden formular las alegaciones que se consideren oportunas. Es por tanto que, se deberá cumplir con ambas normativas.</w:t>
      </w:r>
    </w:p>
    <w:p w14:paraId="6FE5718F" w14:textId="1033513B" w:rsidR="009E37E4" w:rsidRPr="004B3FD1" w:rsidRDefault="009E37E4" w:rsidP="00BF136E">
      <w:pPr>
        <w:pStyle w:val="Ttulo2"/>
        <w:rPr>
          <w:lang w:eastAsia="es-ES_tradnl" w:bidi="he-IL"/>
        </w:rPr>
      </w:pPr>
      <w:bookmarkStart w:id="8" w:name="_Toc123556177"/>
      <w:r>
        <w:rPr>
          <w:lang w:eastAsia="es-ES_tradnl" w:bidi="he-IL"/>
        </w:rPr>
        <w:t>pxou/13</w:t>
      </w:r>
      <w:r w:rsidR="00543CB0">
        <w:rPr>
          <w:lang w:eastAsia="es-ES_tradnl" w:bidi="he-IL"/>
        </w:rPr>
        <w:t xml:space="preserve"> norma zonal 8 (vigente)</w:t>
      </w:r>
      <w:bookmarkEnd w:id="8"/>
    </w:p>
    <w:p w14:paraId="4217D063" w14:textId="267B429C" w:rsidR="009E37E4" w:rsidRPr="00EC2228" w:rsidRDefault="00EC2228" w:rsidP="00146D37">
      <w:pPr>
        <w:rPr>
          <w:b/>
          <w:bCs/>
        </w:rPr>
      </w:pPr>
      <w:r w:rsidRPr="00EC2228">
        <w:rPr>
          <w:b/>
          <w:bCs/>
        </w:rPr>
        <w:t>2.-Tipología característica</w:t>
      </w:r>
    </w:p>
    <w:p w14:paraId="5F8A537A" w14:textId="0C975966" w:rsidR="00EC2228" w:rsidRDefault="00EC2228" w:rsidP="00146D37">
      <w:r>
        <w:t>Dependerá de la norma zonal predominante en la que se integre el edificio.</w:t>
      </w:r>
    </w:p>
    <w:p w14:paraId="3FE4682F" w14:textId="142A118B" w:rsidR="00EC2228" w:rsidRPr="00141736" w:rsidRDefault="00EC2228" w:rsidP="00146D37">
      <w:pPr>
        <w:rPr>
          <w:b/>
          <w:bCs/>
          <w:u w:val="single"/>
        </w:rPr>
      </w:pPr>
      <w:r w:rsidRPr="00141736">
        <w:rPr>
          <w:b/>
          <w:bCs/>
          <w:u w:val="single"/>
        </w:rPr>
        <w:t>En nuestro caso la Norma Zonal 2.4</w:t>
      </w:r>
    </w:p>
    <w:p w14:paraId="061C323F" w14:textId="514F8448" w:rsidR="00EC2228" w:rsidRPr="00EC2228" w:rsidRDefault="00EC2228" w:rsidP="00EC2228">
      <w:pPr>
        <w:rPr>
          <w:b/>
          <w:bCs/>
        </w:rPr>
      </w:pPr>
      <w:r w:rsidRPr="00EC2228">
        <w:rPr>
          <w:b/>
          <w:bCs/>
        </w:rPr>
        <w:t>2.-</w:t>
      </w:r>
      <w:r>
        <w:rPr>
          <w:b/>
          <w:bCs/>
        </w:rPr>
        <w:t>Obras admitidas</w:t>
      </w:r>
    </w:p>
    <w:p w14:paraId="2B02FB6E" w14:textId="3E6C0A6F" w:rsidR="009E37E4" w:rsidRDefault="00EC2228" w:rsidP="00146D37">
      <w:r>
        <w:t>Todas las descritas en los art 1.4.8 Obras en los edificios, 1.4.9. Obras de demolición y 1.4.10. Obras de nueva edificación.</w:t>
      </w:r>
    </w:p>
    <w:p w14:paraId="102AD514" w14:textId="3422CFD5" w:rsidR="00EC2228" w:rsidRPr="00141736" w:rsidRDefault="00EC2228" w:rsidP="00EC2228">
      <w:pPr>
        <w:rPr>
          <w:b/>
          <w:bCs/>
          <w:u w:val="single"/>
        </w:rPr>
      </w:pPr>
      <w:r w:rsidRPr="00141736">
        <w:rPr>
          <w:b/>
          <w:bCs/>
          <w:u w:val="single"/>
        </w:rPr>
        <w:t xml:space="preserve">En nuestro caso </w:t>
      </w:r>
      <w:r w:rsidR="00D95780" w:rsidRPr="00141736">
        <w:rPr>
          <w:b/>
          <w:bCs/>
          <w:u w:val="single"/>
        </w:rPr>
        <w:t>se ve definido las del art. 1.4.10 Obras de nueva edificación en el apartado c. Obras de ampliación.</w:t>
      </w:r>
    </w:p>
    <w:p w14:paraId="6E052F6B" w14:textId="77B348E6" w:rsidR="00EC2228" w:rsidRPr="00EC2228" w:rsidRDefault="00740225" w:rsidP="00EC2228">
      <w:pPr>
        <w:rPr>
          <w:b/>
          <w:bCs/>
        </w:rPr>
      </w:pPr>
      <w:r>
        <w:rPr>
          <w:b/>
          <w:bCs/>
        </w:rPr>
        <w:t>4</w:t>
      </w:r>
      <w:r w:rsidR="00EC2228" w:rsidRPr="00EC2228">
        <w:rPr>
          <w:b/>
          <w:bCs/>
        </w:rPr>
        <w:t>.-</w:t>
      </w:r>
      <w:r>
        <w:rPr>
          <w:b/>
          <w:bCs/>
        </w:rPr>
        <w:t>Condiciones de la edificación</w:t>
      </w:r>
    </w:p>
    <w:p w14:paraId="51D92C66" w14:textId="169B82D1" w:rsidR="00EC2228" w:rsidRDefault="00740225" w:rsidP="00146D37">
      <w:r>
        <w:t>La parcela del presente Estudio de Detalle es un Equipamiento privado.</w:t>
      </w:r>
    </w:p>
    <w:p w14:paraId="66F645EB" w14:textId="7ABA01EC" w:rsidR="00740225" w:rsidRPr="00141736" w:rsidRDefault="00740225" w:rsidP="00146D37">
      <w:pPr>
        <w:rPr>
          <w:b/>
          <w:bCs/>
          <w:u w:val="single"/>
        </w:rPr>
      </w:pPr>
      <w:r w:rsidRPr="00141736">
        <w:rPr>
          <w:b/>
          <w:bCs/>
          <w:u w:val="single"/>
        </w:rPr>
        <w:t xml:space="preserve">Si bien el artículo marca que la ordenación volumétrica se fijará mediante un Estudio de Detalle, el edificio ya está construido, y será el </w:t>
      </w:r>
      <w:r w:rsidR="00106289" w:rsidRPr="00141736">
        <w:rPr>
          <w:b/>
          <w:bCs/>
          <w:u w:val="single"/>
        </w:rPr>
        <w:t xml:space="preserve">TITULO IV “Condiciones de protección el Patrimonio histórico, Natural y del Medioambiente”, en su CAPÍTULO 1 “La protección del Patrimonio Histórico”, en su sección Sexta “Patrimonio Arquitectónico”, en el </w:t>
      </w:r>
      <w:r w:rsidRPr="00141736">
        <w:rPr>
          <w:b/>
          <w:bCs/>
          <w:u w:val="single"/>
        </w:rPr>
        <w:t xml:space="preserve">artículo 4.1.23 “Régimen de aplicación” el que requerirá </w:t>
      </w:r>
      <w:r w:rsidR="00BF136E">
        <w:rPr>
          <w:b/>
          <w:bCs/>
          <w:u w:val="single"/>
        </w:rPr>
        <w:t>realizarlo</w:t>
      </w:r>
      <w:r w:rsidRPr="00141736">
        <w:rPr>
          <w:b/>
          <w:bCs/>
          <w:u w:val="single"/>
        </w:rPr>
        <w:t xml:space="preserve"> al estar catalogado. Este punto se desarrolla más adelante.</w:t>
      </w:r>
    </w:p>
    <w:p w14:paraId="40A5149B" w14:textId="18145F91" w:rsidR="00740225" w:rsidRPr="00EC2228" w:rsidRDefault="00740225" w:rsidP="00740225">
      <w:pPr>
        <w:rPr>
          <w:b/>
          <w:bCs/>
        </w:rPr>
      </w:pPr>
      <w:r>
        <w:rPr>
          <w:b/>
          <w:bCs/>
        </w:rPr>
        <w:t>4</w:t>
      </w:r>
      <w:r w:rsidRPr="00EC2228">
        <w:rPr>
          <w:b/>
          <w:bCs/>
        </w:rPr>
        <w:t>.</w:t>
      </w:r>
      <w:r>
        <w:rPr>
          <w:b/>
          <w:bCs/>
        </w:rPr>
        <w:t>1</w:t>
      </w:r>
      <w:r w:rsidRPr="00EC2228">
        <w:rPr>
          <w:b/>
          <w:bCs/>
        </w:rPr>
        <w:t>-</w:t>
      </w:r>
      <w:r>
        <w:rPr>
          <w:b/>
          <w:bCs/>
        </w:rPr>
        <w:t>Condiciones de la edificación</w:t>
      </w:r>
    </w:p>
    <w:p w14:paraId="6BC7E938" w14:textId="2A50A841" w:rsidR="00740225" w:rsidRDefault="00740225" w:rsidP="00146D37">
      <w:pPr>
        <w:rPr>
          <w:i/>
          <w:iCs/>
        </w:rPr>
      </w:pPr>
      <w:r w:rsidRPr="00740225">
        <w:rPr>
          <w:i/>
          <w:iCs/>
        </w:rPr>
        <w:t>Las parcelas de equipamiento con elementos incluidos en el Catálogo deberán cumplir las normas del Título IV, para la modificación de su parcela, la implantación de usos y las intervenciones en los inmuebles.</w:t>
      </w:r>
    </w:p>
    <w:p w14:paraId="73538EE4" w14:textId="6226804E" w:rsidR="00B835CB" w:rsidRPr="00B835CB" w:rsidRDefault="00B835CB" w:rsidP="00146D37">
      <w:r w:rsidRPr="00B835CB">
        <w:t>Se pasan a detallar las justificaciones del Título IV</w:t>
      </w:r>
    </w:p>
    <w:p w14:paraId="6F9A6A3F" w14:textId="77777777" w:rsidR="00B835CB" w:rsidRDefault="00B835CB" w:rsidP="00146D37">
      <w:r>
        <w:t>E</w:t>
      </w:r>
      <w:r w:rsidR="00146D37" w:rsidRPr="004B3FD1">
        <w:t>n la sección sexta, Patrimonio Arquitectónico, en su artículo 4.1.23 “Régimen de aplicación”</w:t>
      </w:r>
      <w:r>
        <w:t>:</w:t>
      </w:r>
    </w:p>
    <w:p w14:paraId="334787FA" w14:textId="44997A57" w:rsidR="00B835CB" w:rsidRDefault="00B835CB" w:rsidP="00141736">
      <w:pPr>
        <w:rPr>
          <w:i/>
          <w:iCs/>
        </w:rPr>
      </w:pPr>
      <w:r w:rsidRPr="00B835CB">
        <w:rPr>
          <w:i/>
          <w:iCs/>
        </w:rPr>
        <w:lastRenderedPageBreak/>
        <w:t>3.- Las intervenciones posibles sobre el volumen, altura y fondo edificable de los Bienes catalogados se regularán conforme a lo establecido en los art. 4.2.</w:t>
      </w:r>
      <w:r w:rsidR="00A40162">
        <w:rPr>
          <w:i/>
          <w:iCs/>
        </w:rPr>
        <w:t>1</w:t>
      </w:r>
      <w:r w:rsidRPr="00B835CB">
        <w:rPr>
          <w:i/>
          <w:iCs/>
        </w:rPr>
        <w:t xml:space="preserve">, 4.2.2, </w:t>
      </w:r>
      <w:r w:rsidRPr="00141736">
        <w:rPr>
          <w:b/>
          <w:bCs/>
          <w:i/>
          <w:iCs/>
        </w:rPr>
        <w:t>4.2.3</w:t>
      </w:r>
      <w:r w:rsidRPr="00B835CB">
        <w:rPr>
          <w:i/>
          <w:iCs/>
        </w:rPr>
        <w:t xml:space="preserve"> y 4.2.4 de lo presente normativa. </w:t>
      </w:r>
    </w:p>
    <w:p w14:paraId="1ECAB6C8" w14:textId="1C449F3D" w:rsidR="00A40162" w:rsidRDefault="00A40162" w:rsidP="00141736">
      <w:pPr>
        <w:ind w:left="454"/>
      </w:pPr>
      <w:r w:rsidRPr="00A40162">
        <w:t>De acuerdo con el art.4.2.3. Condiciones de las obras, en el punto 3 Condiciones para las Obras de ampliación:</w:t>
      </w:r>
    </w:p>
    <w:p w14:paraId="07F585FE" w14:textId="0BBEE1F3" w:rsidR="00A40162" w:rsidRPr="00A40162" w:rsidRDefault="00A40162" w:rsidP="00A40162">
      <w:pPr>
        <w:ind w:left="454"/>
        <w:rPr>
          <w:i/>
          <w:iCs/>
        </w:rPr>
      </w:pPr>
      <w:r w:rsidRPr="00A40162">
        <w:rPr>
          <w:i/>
          <w:iCs/>
        </w:rPr>
        <w:t>L</w:t>
      </w:r>
      <w:r>
        <w:rPr>
          <w:i/>
          <w:iCs/>
        </w:rPr>
        <w:t>a</w:t>
      </w:r>
      <w:r w:rsidRPr="00A40162">
        <w:rPr>
          <w:i/>
          <w:iCs/>
        </w:rPr>
        <w:t>s presentes condiciones únicamente ser</w:t>
      </w:r>
      <w:r>
        <w:rPr>
          <w:i/>
          <w:iCs/>
        </w:rPr>
        <w:t>á</w:t>
      </w:r>
      <w:r w:rsidRPr="00A40162">
        <w:rPr>
          <w:i/>
          <w:iCs/>
        </w:rPr>
        <w:t xml:space="preserve">n de aplicación sobre aquellos edificios en los que se permitan obras de ampliación en función del nivel de catalogación establecido por el plan. </w:t>
      </w:r>
    </w:p>
    <w:p w14:paraId="71222289" w14:textId="1C36E96A" w:rsidR="00A40162" w:rsidRPr="00A40162" w:rsidRDefault="00A40162" w:rsidP="00A40162">
      <w:pPr>
        <w:ind w:left="454"/>
        <w:rPr>
          <w:i/>
          <w:iCs/>
        </w:rPr>
      </w:pPr>
      <w:r w:rsidRPr="00A40162">
        <w:rPr>
          <w:i/>
          <w:iCs/>
        </w:rPr>
        <w:t>No se modificarán los alineaciones exteriores ni planos de fachada, manteniendo o no lo tipología estructural. En el c</w:t>
      </w:r>
      <w:r w:rsidR="00B46D66">
        <w:rPr>
          <w:i/>
          <w:iCs/>
        </w:rPr>
        <w:t>a</w:t>
      </w:r>
      <w:r w:rsidRPr="00A40162">
        <w:rPr>
          <w:i/>
          <w:iCs/>
        </w:rPr>
        <w:t>so de adicción de plantas, ésta se efectuará con criterios de integración compositivo y coherencia form</w:t>
      </w:r>
      <w:r>
        <w:rPr>
          <w:i/>
          <w:iCs/>
        </w:rPr>
        <w:t>a</w:t>
      </w:r>
      <w:r w:rsidRPr="00A40162">
        <w:rPr>
          <w:i/>
          <w:iCs/>
        </w:rPr>
        <w:t xml:space="preserve">l con las fachadas actuales. </w:t>
      </w:r>
    </w:p>
    <w:p w14:paraId="0F9DA295" w14:textId="126B5D67" w:rsidR="00A40162" w:rsidRDefault="00A40162" w:rsidP="00A40162">
      <w:pPr>
        <w:ind w:left="454"/>
        <w:rPr>
          <w:i/>
          <w:iCs/>
        </w:rPr>
      </w:pPr>
      <w:r w:rsidRPr="00A40162">
        <w:rPr>
          <w:i/>
          <w:iCs/>
        </w:rPr>
        <w:t>L</w:t>
      </w:r>
      <w:r>
        <w:rPr>
          <w:i/>
          <w:iCs/>
        </w:rPr>
        <w:t>a</w:t>
      </w:r>
      <w:r w:rsidRPr="00A40162">
        <w:rPr>
          <w:i/>
          <w:iCs/>
        </w:rPr>
        <w:t xml:space="preserve"> ampliación del fondo en l</w:t>
      </w:r>
      <w:r>
        <w:rPr>
          <w:i/>
          <w:iCs/>
        </w:rPr>
        <w:t>a</w:t>
      </w:r>
      <w:r w:rsidRPr="00A40162">
        <w:rPr>
          <w:i/>
          <w:iCs/>
        </w:rPr>
        <w:t xml:space="preserve"> fachad</w:t>
      </w:r>
      <w:r>
        <w:rPr>
          <w:i/>
          <w:iCs/>
        </w:rPr>
        <w:t>a</w:t>
      </w:r>
      <w:r w:rsidRPr="00A40162">
        <w:rPr>
          <w:i/>
          <w:iCs/>
        </w:rPr>
        <w:t xml:space="preserve"> posterior del inmueble catalogado, únicamente será posible en ausencia de aspectos compositivos o constructivos propios de su tipología edificatorio y sin afectar o los condiciones con las que</w:t>
      </w:r>
      <w:r>
        <w:rPr>
          <w:i/>
          <w:iCs/>
        </w:rPr>
        <w:t xml:space="preserve"> </w:t>
      </w:r>
      <w:r w:rsidRPr="00A40162">
        <w:rPr>
          <w:i/>
          <w:iCs/>
        </w:rPr>
        <w:t>contribuye a configurar un ambiente urbano característico junto con otros inmuebles</w:t>
      </w:r>
      <w:r w:rsidR="00B46D66">
        <w:rPr>
          <w:i/>
          <w:iCs/>
        </w:rPr>
        <w:t>.</w:t>
      </w:r>
    </w:p>
    <w:p w14:paraId="3BEAEC1E" w14:textId="53C3A34E" w:rsidR="00B46D66" w:rsidRDefault="00B46D66" w:rsidP="00A40162">
      <w:pPr>
        <w:ind w:left="454"/>
        <w:rPr>
          <w:i/>
          <w:iCs/>
        </w:rPr>
      </w:pPr>
      <w:r>
        <w:rPr>
          <w:i/>
          <w:iCs/>
        </w:rPr>
        <w:t>Las obras de ampliación quedan condicionadas a la adecuación de la propuesta a los valores intrínsecos y ambientales del elemento catalogado, no siendo autorizables las soluciones inarmónicas que supongan un impacto negativo para el edificio o el paisaje urbano. A tal efecto, en la memoria del proyecto que acompañe la solicitud de licencia se justificarán las condiciones de la ampliación, así como los elementos que deberán ser respectados.</w:t>
      </w:r>
    </w:p>
    <w:p w14:paraId="135CD482" w14:textId="6F71C079" w:rsidR="00B46D66" w:rsidRPr="00BF136E" w:rsidRDefault="00B46D66" w:rsidP="00BF136E">
      <w:pPr>
        <w:ind w:left="454"/>
        <w:rPr>
          <w:b/>
          <w:bCs/>
          <w:u w:val="single"/>
        </w:rPr>
      </w:pPr>
      <w:r w:rsidRPr="00BF136E">
        <w:rPr>
          <w:b/>
          <w:bCs/>
          <w:u w:val="single"/>
        </w:rPr>
        <w:t>De acuerdo con el art. 4.2</w:t>
      </w:r>
      <w:r w:rsidR="00141736" w:rsidRPr="00BF136E">
        <w:rPr>
          <w:b/>
          <w:bCs/>
          <w:u w:val="single"/>
        </w:rPr>
        <w:t>.</w:t>
      </w:r>
      <w:r w:rsidRPr="00BF136E">
        <w:rPr>
          <w:b/>
          <w:bCs/>
          <w:u w:val="single"/>
        </w:rPr>
        <w:t xml:space="preserve">3, el presente Estudio de Detalle no modifica las alineaciones, la ampliación propone un retranqueo respecto a la fachada y </w:t>
      </w:r>
      <w:r w:rsidR="00141736" w:rsidRPr="00BF136E">
        <w:rPr>
          <w:b/>
          <w:bCs/>
          <w:u w:val="single"/>
        </w:rPr>
        <w:t xml:space="preserve">a la </w:t>
      </w:r>
      <w:r w:rsidRPr="00BF136E">
        <w:rPr>
          <w:b/>
          <w:bCs/>
          <w:u w:val="single"/>
        </w:rPr>
        <w:t>torre de comunicaciones catalogadas</w:t>
      </w:r>
      <w:r w:rsidR="009F1A6B" w:rsidRPr="00BF136E">
        <w:rPr>
          <w:b/>
          <w:bCs/>
          <w:u w:val="single"/>
        </w:rPr>
        <w:t xml:space="preserve"> para no competir con los elementos catalogados</w:t>
      </w:r>
      <w:r w:rsidRPr="00BF136E">
        <w:rPr>
          <w:b/>
          <w:bCs/>
          <w:u w:val="single"/>
        </w:rPr>
        <w:t>, así como prescribe que los nuevos huecos a realizarse se ubiquen en el mismo eje vertical que los actuales y sean del mismo carácter vertical.</w:t>
      </w:r>
    </w:p>
    <w:p w14:paraId="6EAFB4C6" w14:textId="5971568B" w:rsidR="00146D37" w:rsidRPr="00B835CB" w:rsidRDefault="00B835CB" w:rsidP="00146D37">
      <w:pPr>
        <w:rPr>
          <w:rFonts w:cs="Arial"/>
          <w:bCs/>
          <w:i/>
          <w:iCs/>
          <w:szCs w:val="24"/>
        </w:rPr>
      </w:pPr>
      <w:r w:rsidRPr="00B835CB">
        <w:rPr>
          <w:rFonts w:cs="Arial"/>
          <w:bCs/>
          <w:i/>
          <w:iCs/>
          <w:szCs w:val="24"/>
        </w:rPr>
        <w:t xml:space="preserve">4.- </w:t>
      </w:r>
      <w:r w:rsidR="00146D37" w:rsidRPr="00B835CB">
        <w:rPr>
          <w:rFonts w:cs="Arial"/>
          <w:bCs/>
          <w:i/>
          <w:iCs/>
          <w:szCs w:val="24"/>
        </w:rPr>
        <w:t>En las parcelas con elementos protegidos, identificados explícitamente por responder a unos valores que motivan la catalogación y que no afectan a la totalidad de la parcela en que se localizan, un estudio de detalle (EDD) integral de la misma, cuyo ámbito de actuación sea el de la propia parcela y como ámbito de referencia el de las colindantes, podrá ordenar la parte no protegida de acuerdo con los parámetros de la zona en que se ubique, con las limitaciones propias derivadas del nivel de catalogación correspondiente.</w:t>
      </w:r>
    </w:p>
    <w:p w14:paraId="5E0E7742" w14:textId="13B458D4" w:rsidR="00D31107" w:rsidRPr="004B3FD1" w:rsidRDefault="00146D37" w:rsidP="00146D37">
      <w:pPr>
        <w:rPr>
          <w:rFonts w:cs="Arial"/>
          <w:bCs/>
          <w:szCs w:val="24"/>
        </w:rPr>
      </w:pPr>
      <w:r w:rsidRPr="004B3FD1">
        <w:rPr>
          <w:rFonts w:cs="Arial"/>
          <w:bCs/>
          <w:szCs w:val="24"/>
        </w:rPr>
        <w:t>En la parcela se localiza un edificio de cuatro plantas</w:t>
      </w:r>
      <w:r w:rsidR="00543CB0">
        <w:rPr>
          <w:rFonts w:cs="Arial"/>
          <w:bCs/>
          <w:szCs w:val="24"/>
        </w:rPr>
        <w:t>,</w:t>
      </w:r>
      <w:r w:rsidRPr="004B3FD1">
        <w:rPr>
          <w:rFonts w:cs="Arial"/>
          <w:bCs/>
          <w:szCs w:val="24"/>
        </w:rPr>
        <w:t xml:space="preserve"> catalogado según la ficha </w:t>
      </w:r>
      <w:r w:rsidR="00D31107" w:rsidRPr="004B3FD1">
        <w:rPr>
          <w:rFonts w:cs="Arial"/>
          <w:bCs/>
          <w:szCs w:val="24"/>
        </w:rPr>
        <w:t xml:space="preserve">número </w:t>
      </w:r>
      <w:r w:rsidRPr="004B3FD1">
        <w:rPr>
          <w:rFonts w:cs="Arial"/>
          <w:bCs/>
          <w:szCs w:val="24"/>
        </w:rPr>
        <w:t xml:space="preserve">08-025, con un nivel de protección nivel II, </w:t>
      </w:r>
      <w:r w:rsidR="00D31107" w:rsidRPr="004B3FD1">
        <w:rPr>
          <w:rFonts w:cs="Arial"/>
          <w:bCs/>
          <w:szCs w:val="24"/>
        </w:rPr>
        <w:t>“protección estructural”.</w:t>
      </w:r>
    </w:p>
    <w:p w14:paraId="230697D9" w14:textId="011CA068" w:rsidR="00D31107" w:rsidRPr="004B3FD1" w:rsidRDefault="00D31107" w:rsidP="00D31107">
      <w:pPr>
        <w:ind w:firstLine="0"/>
        <w:rPr>
          <w:rFonts w:cs="Arial"/>
          <w:bCs/>
          <w:szCs w:val="24"/>
        </w:rPr>
      </w:pPr>
      <w:r w:rsidRPr="004B3FD1">
        <w:rPr>
          <w:noProof/>
        </w:rPr>
        <w:drawing>
          <wp:inline distT="0" distB="0" distL="0" distR="0" wp14:anchorId="42425D32" wp14:editId="04D35FCE">
            <wp:extent cx="5760085" cy="435610"/>
            <wp:effectExtent l="0" t="0" r="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85" cy="435610"/>
                    </a:xfrm>
                    <a:prstGeom prst="rect">
                      <a:avLst/>
                    </a:prstGeom>
                  </pic:spPr>
                </pic:pic>
              </a:graphicData>
            </a:graphic>
          </wp:inline>
        </w:drawing>
      </w:r>
    </w:p>
    <w:p w14:paraId="28A125AB" w14:textId="551501DC" w:rsidR="00D31107" w:rsidRPr="00BF136E" w:rsidRDefault="00D31107" w:rsidP="00146D37">
      <w:pPr>
        <w:rPr>
          <w:b/>
          <w:bCs/>
          <w:u w:val="single"/>
        </w:rPr>
      </w:pPr>
      <w:r w:rsidRPr="00BF136E">
        <w:rPr>
          <w:b/>
          <w:bCs/>
          <w:u w:val="single"/>
        </w:rPr>
        <w:lastRenderedPageBreak/>
        <w:t xml:space="preserve">El ámbito de referencia de los colindantes es la norma zonal 2, ensanche, subzona 4 “Manzana intensiva”, y habrá que </w:t>
      </w:r>
      <w:r w:rsidR="00EA00F2" w:rsidRPr="00BF136E">
        <w:rPr>
          <w:b/>
          <w:bCs/>
          <w:u w:val="single"/>
        </w:rPr>
        <w:t>compaginarlo con</w:t>
      </w:r>
      <w:r w:rsidRPr="00BF136E">
        <w:rPr>
          <w:b/>
          <w:bCs/>
          <w:u w:val="single"/>
        </w:rPr>
        <w:t xml:space="preserve"> lo</w:t>
      </w:r>
      <w:r w:rsidR="00EA00F2" w:rsidRPr="00BF136E">
        <w:rPr>
          <w:b/>
          <w:bCs/>
          <w:u w:val="single"/>
        </w:rPr>
        <w:t xml:space="preserve">s elementos </w:t>
      </w:r>
      <w:r w:rsidRPr="00BF136E">
        <w:rPr>
          <w:b/>
          <w:bCs/>
          <w:u w:val="single"/>
        </w:rPr>
        <w:t>protegido</w:t>
      </w:r>
      <w:r w:rsidR="00EA00F2" w:rsidRPr="00BF136E">
        <w:rPr>
          <w:b/>
          <w:bCs/>
          <w:u w:val="single"/>
        </w:rPr>
        <w:t>s</w:t>
      </w:r>
      <w:r w:rsidRPr="00BF136E">
        <w:rPr>
          <w:b/>
          <w:bCs/>
          <w:u w:val="single"/>
        </w:rPr>
        <w:t xml:space="preserve"> </w:t>
      </w:r>
      <w:r w:rsidR="00EA00F2" w:rsidRPr="00BF136E">
        <w:rPr>
          <w:b/>
          <w:bCs/>
          <w:u w:val="single"/>
        </w:rPr>
        <w:t xml:space="preserve">descritos </w:t>
      </w:r>
      <w:r w:rsidRPr="00BF136E">
        <w:rPr>
          <w:b/>
          <w:bCs/>
          <w:u w:val="single"/>
        </w:rPr>
        <w:t>en la ficha 08-025.</w:t>
      </w:r>
    </w:p>
    <w:p w14:paraId="54D66E9B" w14:textId="67A9F275" w:rsidR="009F1A6B" w:rsidRPr="00EC2228" w:rsidRDefault="009F1A6B" w:rsidP="009F1A6B">
      <w:pPr>
        <w:rPr>
          <w:b/>
          <w:bCs/>
        </w:rPr>
      </w:pPr>
      <w:r>
        <w:rPr>
          <w:b/>
          <w:bCs/>
        </w:rPr>
        <w:t>4</w:t>
      </w:r>
      <w:r w:rsidRPr="00EC2228">
        <w:rPr>
          <w:b/>
          <w:bCs/>
        </w:rPr>
        <w:t>.</w:t>
      </w:r>
      <w:r>
        <w:rPr>
          <w:b/>
          <w:bCs/>
        </w:rPr>
        <w:t>2</w:t>
      </w:r>
      <w:r w:rsidRPr="00EC2228">
        <w:rPr>
          <w:b/>
          <w:bCs/>
        </w:rPr>
        <w:t>-</w:t>
      </w:r>
      <w:r>
        <w:rPr>
          <w:b/>
          <w:bCs/>
        </w:rPr>
        <w:t>Equipamientos privados</w:t>
      </w:r>
    </w:p>
    <w:p w14:paraId="21F52699" w14:textId="62A7A98D" w:rsidR="009F1A6B" w:rsidRPr="009F1A6B" w:rsidRDefault="009F1A6B" w:rsidP="00146D37">
      <w:pPr>
        <w:rPr>
          <w:i/>
          <w:iCs/>
        </w:rPr>
      </w:pPr>
      <w:r w:rsidRPr="009F1A6B">
        <w:rPr>
          <w:i/>
          <w:iCs/>
        </w:rPr>
        <w:t>Se regularán por las siguientes condiciones:</w:t>
      </w:r>
    </w:p>
    <w:p w14:paraId="55208141" w14:textId="0F2B3732" w:rsidR="009F1A6B" w:rsidRDefault="009F1A6B" w:rsidP="00146D37">
      <w:pPr>
        <w:rPr>
          <w:i/>
          <w:iCs/>
        </w:rPr>
      </w:pPr>
      <w:r w:rsidRPr="009F1A6B">
        <w:rPr>
          <w:i/>
          <w:iCs/>
        </w:rPr>
        <w:t>1)- L</w:t>
      </w:r>
      <w:r>
        <w:rPr>
          <w:i/>
          <w:iCs/>
        </w:rPr>
        <w:t>a</w:t>
      </w:r>
      <w:r w:rsidRPr="009F1A6B">
        <w:rPr>
          <w:i/>
          <w:iCs/>
        </w:rPr>
        <w:t>s parcelas de equipamiento privado integradas en manzanas o unidades edificatorios completos (Norma Zonal 2)</w:t>
      </w:r>
      <w:r>
        <w:rPr>
          <w:i/>
          <w:iCs/>
        </w:rPr>
        <w:t>,</w:t>
      </w:r>
      <w:r w:rsidRPr="009F1A6B">
        <w:rPr>
          <w:i/>
          <w:iCs/>
        </w:rPr>
        <w:t xml:space="preserve"> tendrán un</w:t>
      </w:r>
      <w:r>
        <w:rPr>
          <w:i/>
          <w:iCs/>
        </w:rPr>
        <w:t>a</w:t>
      </w:r>
      <w:r w:rsidRPr="009F1A6B">
        <w:rPr>
          <w:i/>
          <w:iCs/>
        </w:rPr>
        <w:t xml:space="preserve"> tipología de edificación en manzan</w:t>
      </w:r>
      <w:r>
        <w:rPr>
          <w:i/>
          <w:iCs/>
        </w:rPr>
        <w:t>a</w:t>
      </w:r>
      <w:r w:rsidRPr="009F1A6B">
        <w:rPr>
          <w:i/>
          <w:iCs/>
        </w:rPr>
        <w:t>, con las mismas condiciones de edificación que se deriven de la Norma Zonal de la unidad en lo que se integren.</w:t>
      </w:r>
    </w:p>
    <w:p w14:paraId="07F139C2" w14:textId="1DA972B2" w:rsidR="009F1A6B" w:rsidRPr="00BF136E" w:rsidRDefault="009F1A6B" w:rsidP="00146D37">
      <w:pPr>
        <w:rPr>
          <w:b/>
          <w:bCs/>
          <w:u w:val="single"/>
        </w:rPr>
      </w:pPr>
      <w:r w:rsidRPr="00BF136E">
        <w:rPr>
          <w:b/>
          <w:bCs/>
          <w:u w:val="single"/>
        </w:rPr>
        <w:t>La parcela del presente Estudio de Detalle se asienta en una manzana afectada por la Norma Zonal 2.4 en enchanche, subzona 4 “Manzana intensiva”.</w:t>
      </w:r>
    </w:p>
    <w:p w14:paraId="469D21A8" w14:textId="71EE18B5" w:rsidR="009F1A6B" w:rsidRPr="004B3FD1" w:rsidRDefault="006E5373" w:rsidP="00BF136E">
      <w:pPr>
        <w:pStyle w:val="Ttulo2"/>
        <w:rPr>
          <w:lang w:eastAsia="es-ES_tradnl" w:bidi="he-IL"/>
        </w:rPr>
      </w:pPr>
      <w:bookmarkStart w:id="9" w:name="_Toc123556178"/>
      <w:r>
        <w:t>Modificación puntual del PXOU/13 en el ámbito de la Norma Zonal 8. Equipamientos (APROBADA INICIALMENTE)</w:t>
      </w:r>
      <w:bookmarkEnd w:id="9"/>
    </w:p>
    <w:p w14:paraId="16774F81" w14:textId="24957223" w:rsidR="00B942CD" w:rsidRDefault="006E5373" w:rsidP="006E5373">
      <w:pPr>
        <w:rPr>
          <w:b/>
          <w:bCs/>
        </w:rPr>
      </w:pPr>
      <w:r w:rsidRPr="00EC2228">
        <w:rPr>
          <w:b/>
          <w:bCs/>
        </w:rPr>
        <w:t>2</w:t>
      </w:r>
      <w:r w:rsidR="00B942CD">
        <w:rPr>
          <w:b/>
          <w:bCs/>
        </w:rPr>
        <w:t>.2</w:t>
      </w:r>
      <w:r w:rsidRPr="00EC2228">
        <w:rPr>
          <w:b/>
          <w:bCs/>
        </w:rPr>
        <w:t>.-</w:t>
      </w:r>
      <w:r w:rsidR="00B942CD">
        <w:rPr>
          <w:b/>
          <w:bCs/>
        </w:rPr>
        <w:t>Eliminación de la exigencia de tramitar un Estudio de Detalle para actuar sobre las parcela y edificios destinados a Equipamiento, con carácter general</w:t>
      </w:r>
    </w:p>
    <w:p w14:paraId="07C17E77" w14:textId="6B816DD3" w:rsidR="00B942CD" w:rsidRPr="00141736" w:rsidRDefault="00B942CD" w:rsidP="006E5373">
      <w:pPr>
        <w:rPr>
          <w:i/>
          <w:iCs/>
        </w:rPr>
      </w:pPr>
      <w:r w:rsidRPr="00141736">
        <w:rPr>
          <w:i/>
          <w:iCs/>
        </w:rPr>
        <w:t>a) Se elimina la exigencia de un Estudio de Detalle, con carácter general.</w:t>
      </w:r>
    </w:p>
    <w:p w14:paraId="5F5F23B3" w14:textId="5B33CA0A" w:rsidR="00B942CD" w:rsidRPr="00141736" w:rsidRDefault="00B942CD" w:rsidP="006E5373">
      <w:pPr>
        <w:rPr>
          <w:i/>
          <w:iCs/>
        </w:rPr>
      </w:pPr>
      <w:r w:rsidRPr="00141736">
        <w:rPr>
          <w:i/>
          <w:iCs/>
        </w:rPr>
        <w:t>b) Sera exigible la formulación de un Estudio de Detalle en los siguientes casos:</w:t>
      </w:r>
    </w:p>
    <w:p w14:paraId="6CDADAA4" w14:textId="7BCE4C45" w:rsidR="00B942CD" w:rsidRPr="00141736" w:rsidRDefault="00B942CD" w:rsidP="0011291E">
      <w:pPr>
        <w:pStyle w:val="Prrafodelista"/>
        <w:numPr>
          <w:ilvl w:val="0"/>
          <w:numId w:val="34"/>
        </w:numPr>
        <w:rPr>
          <w:i/>
          <w:iCs/>
        </w:rPr>
      </w:pPr>
      <w:r w:rsidRPr="00141736">
        <w:rPr>
          <w:i/>
          <w:iCs/>
        </w:rPr>
        <w:t>Cuando debido a la normativa sectorial de aplicación que corresponda, la edificación q</w:t>
      </w:r>
      <w:r w:rsidR="00500DBC" w:rsidRPr="00141736">
        <w:rPr>
          <w:i/>
          <w:iCs/>
        </w:rPr>
        <w:t>u</w:t>
      </w:r>
      <w:r w:rsidRPr="00141736">
        <w:rPr>
          <w:i/>
          <w:iCs/>
        </w:rPr>
        <w:t xml:space="preserve">e se pretenda proyectar sobre la parcela no pueda cumplir con alguno de los parámetros establecidos por la ordenanza de aplicación, </w:t>
      </w:r>
      <w:r w:rsidR="0093785F" w:rsidRPr="00141736">
        <w:rPr>
          <w:i/>
          <w:iCs/>
        </w:rPr>
        <w:t>según</w:t>
      </w:r>
      <w:r w:rsidRPr="00141736">
        <w:rPr>
          <w:i/>
          <w:iCs/>
        </w:rPr>
        <w:t xml:space="preserve"> cada caso, a los</w:t>
      </w:r>
      <w:r w:rsidR="0093785F" w:rsidRPr="00141736">
        <w:rPr>
          <w:i/>
          <w:iCs/>
        </w:rPr>
        <w:t xml:space="preserve"> efectos de realizar los reajustes necesarios a estos parámetros.</w:t>
      </w:r>
    </w:p>
    <w:p w14:paraId="3FC1A252" w14:textId="77777777" w:rsidR="0093785F" w:rsidRPr="00141736" w:rsidRDefault="0093785F" w:rsidP="0011291E">
      <w:pPr>
        <w:pStyle w:val="Prrafodelista"/>
        <w:numPr>
          <w:ilvl w:val="0"/>
          <w:numId w:val="34"/>
        </w:numPr>
        <w:rPr>
          <w:i/>
          <w:iCs/>
        </w:rPr>
      </w:pPr>
      <w:r w:rsidRPr="00141736">
        <w:rPr>
          <w:i/>
          <w:iCs/>
        </w:rPr>
        <w:t>Cuando se trate de solares de equipamientos colindantes con otros sujetos al cumplimiento de dos o más normas zonales distintas, a los efectos de resolver la transición entre dichas ordenanzas.</w:t>
      </w:r>
    </w:p>
    <w:p w14:paraId="02C2F11F" w14:textId="6B86ACF9" w:rsidR="0093785F" w:rsidRPr="00141736" w:rsidRDefault="0093785F" w:rsidP="0011291E">
      <w:pPr>
        <w:pStyle w:val="Prrafodelista"/>
        <w:numPr>
          <w:ilvl w:val="0"/>
          <w:numId w:val="34"/>
        </w:numPr>
        <w:rPr>
          <w:i/>
          <w:iCs/>
        </w:rPr>
      </w:pPr>
      <w:r w:rsidRPr="00141736">
        <w:rPr>
          <w:i/>
          <w:iCs/>
        </w:rPr>
        <w:t>También será obligatorio en los supuestos que se contemplan en la regulación específica de la norma zonal referente a los equipamientos privado que se indican en el apartado siguiente.</w:t>
      </w:r>
    </w:p>
    <w:p w14:paraId="170E10FD" w14:textId="2D0807AD" w:rsidR="0093785F" w:rsidRPr="00BF136E" w:rsidRDefault="0093785F" w:rsidP="00BF136E">
      <w:pPr>
        <w:rPr>
          <w:b/>
          <w:bCs/>
          <w:u w:val="single"/>
        </w:rPr>
      </w:pPr>
      <w:r w:rsidRPr="00BF136E">
        <w:rPr>
          <w:b/>
          <w:bCs/>
          <w:u w:val="single"/>
        </w:rPr>
        <w:t>S</w:t>
      </w:r>
      <w:r w:rsidR="00500DBC" w:rsidRPr="00BF136E">
        <w:rPr>
          <w:b/>
          <w:bCs/>
          <w:u w:val="single"/>
        </w:rPr>
        <w:t xml:space="preserve">i bien no sería necesario realizar </w:t>
      </w:r>
      <w:r w:rsidR="00141736" w:rsidRPr="00BF136E">
        <w:rPr>
          <w:b/>
          <w:bCs/>
          <w:u w:val="single"/>
        </w:rPr>
        <w:t xml:space="preserve">el Estudio de Detalle </w:t>
      </w:r>
      <w:r w:rsidR="00500DBC" w:rsidRPr="00BF136E">
        <w:rPr>
          <w:b/>
          <w:bCs/>
          <w:u w:val="single"/>
        </w:rPr>
        <w:t>por este apartado, se</w:t>
      </w:r>
      <w:r w:rsidRPr="00BF136E">
        <w:rPr>
          <w:b/>
          <w:bCs/>
          <w:u w:val="single"/>
        </w:rPr>
        <w:t>guirá siendo necesario realizar</w:t>
      </w:r>
      <w:r w:rsidR="00141736" w:rsidRPr="00BF136E">
        <w:rPr>
          <w:b/>
          <w:bCs/>
          <w:u w:val="single"/>
        </w:rPr>
        <w:t>lo</w:t>
      </w:r>
      <w:r w:rsidRPr="00BF136E">
        <w:rPr>
          <w:b/>
          <w:bCs/>
          <w:u w:val="single"/>
        </w:rPr>
        <w:t xml:space="preserve"> de acuerdo con el TITULO IV “Condiciones de protección el Patrimonio histórico, Natural y del Medioambiente”, en su CAPÍTULO 1 “La protección del Patrimonio Histórico”, en su sección Sexta “Patrimonio Arquitectónico”, en el artículo 4.1.23 “Régimen de aplicación” el que requerirá </w:t>
      </w:r>
      <w:r w:rsidR="00141736" w:rsidRPr="00BF136E">
        <w:rPr>
          <w:b/>
          <w:bCs/>
          <w:u w:val="single"/>
        </w:rPr>
        <w:t>realizarlo</w:t>
      </w:r>
      <w:r w:rsidRPr="00BF136E">
        <w:rPr>
          <w:b/>
          <w:bCs/>
          <w:u w:val="single"/>
        </w:rPr>
        <w:t xml:space="preserve"> al estar catalogado. Este punto se desarrolla más adelante.</w:t>
      </w:r>
    </w:p>
    <w:p w14:paraId="6BFD439D" w14:textId="0AA9635D" w:rsidR="00500DBC" w:rsidRDefault="00500DBC" w:rsidP="00500DBC">
      <w:pPr>
        <w:rPr>
          <w:b/>
          <w:bCs/>
        </w:rPr>
      </w:pPr>
      <w:r w:rsidRPr="00EC2228">
        <w:rPr>
          <w:b/>
          <w:bCs/>
        </w:rPr>
        <w:lastRenderedPageBreak/>
        <w:t>2</w:t>
      </w:r>
      <w:r>
        <w:rPr>
          <w:b/>
          <w:bCs/>
        </w:rPr>
        <w:t>.3</w:t>
      </w:r>
      <w:r w:rsidRPr="00EC2228">
        <w:rPr>
          <w:b/>
          <w:bCs/>
        </w:rPr>
        <w:t>.-</w:t>
      </w:r>
      <w:r>
        <w:rPr>
          <w:b/>
          <w:bCs/>
        </w:rPr>
        <w:t>Regulación de las condiciones de la edificación en las parcelas de Equipamiento público y privado establecidas en la norma zonal 8. Equipamientos.</w:t>
      </w:r>
    </w:p>
    <w:p w14:paraId="1F5598C4" w14:textId="75F4D3B9" w:rsidR="00DE2C87" w:rsidRPr="00DE2C87" w:rsidRDefault="00DE2C87" w:rsidP="00500DBC">
      <w:r w:rsidRPr="00DE2C87">
        <w:t>La parcela estaría afectada por la normativa que pasamos a extractar.</w:t>
      </w:r>
    </w:p>
    <w:p w14:paraId="3DA7FC86" w14:textId="5D0F05BD" w:rsidR="0093785F" w:rsidRPr="00BF136E" w:rsidRDefault="00500DBC" w:rsidP="0093785F">
      <w:pPr>
        <w:rPr>
          <w:i/>
          <w:iCs/>
          <w:u w:val="single"/>
        </w:rPr>
      </w:pPr>
      <w:r w:rsidRPr="00BF136E">
        <w:rPr>
          <w:i/>
          <w:iCs/>
          <w:u w:val="single"/>
        </w:rPr>
        <w:t>EQUIPAMIENTO PRIVADOS</w:t>
      </w:r>
    </w:p>
    <w:p w14:paraId="5AF1F29C" w14:textId="7CBB6450" w:rsidR="00500DBC" w:rsidRPr="00BF136E" w:rsidRDefault="00500DBC" w:rsidP="00500DBC">
      <w:pPr>
        <w:rPr>
          <w:i/>
          <w:iCs/>
        </w:rPr>
      </w:pPr>
      <w:r w:rsidRPr="00500DBC">
        <w:rPr>
          <w:i/>
          <w:iCs/>
        </w:rPr>
        <w:t xml:space="preserve">En este caso, se formulan una serie de cambios en la </w:t>
      </w:r>
      <w:r w:rsidR="0011291E" w:rsidRPr="00BF136E">
        <w:rPr>
          <w:i/>
          <w:iCs/>
        </w:rPr>
        <w:t>norma</w:t>
      </w:r>
      <w:r w:rsidRPr="00500DBC">
        <w:rPr>
          <w:i/>
          <w:iCs/>
        </w:rPr>
        <w:t xml:space="preserve"> zonal 8 que s</w:t>
      </w:r>
      <w:r w:rsidR="0011291E" w:rsidRPr="00BF136E">
        <w:rPr>
          <w:i/>
          <w:iCs/>
        </w:rPr>
        <w:t>ó</w:t>
      </w:r>
      <w:r w:rsidRPr="00500DBC">
        <w:rPr>
          <w:i/>
          <w:iCs/>
        </w:rPr>
        <w:t xml:space="preserve">lo afectarían a los </w:t>
      </w:r>
      <w:r w:rsidR="0011291E" w:rsidRPr="00BF136E">
        <w:rPr>
          <w:i/>
          <w:iCs/>
        </w:rPr>
        <w:t>Equipamientos d</w:t>
      </w:r>
      <w:r w:rsidRPr="00500DBC">
        <w:rPr>
          <w:i/>
          <w:iCs/>
        </w:rPr>
        <w:t>e propiedad privada en base a los principios que se exponen a continuación:</w:t>
      </w:r>
    </w:p>
    <w:p w14:paraId="3C044A12" w14:textId="3B26CAE7" w:rsidR="0011291E" w:rsidRPr="00500DBC" w:rsidRDefault="0011291E" w:rsidP="0011291E">
      <w:pPr>
        <w:rPr>
          <w:i/>
          <w:iCs/>
        </w:rPr>
      </w:pPr>
      <w:r w:rsidRPr="00BF136E">
        <w:rPr>
          <w:i/>
          <w:iCs/>
        </w:rPr>
        <w:t>1. Cuando la parcela de equipamiento esté integrada en una manzana o unidad urbana equivalente, deberá cumplir con carácter general las condiciones de la correspondiente norma zonal.</w:t>
      </w:r>
    </w:p>
    <w:p w14:paraId="6C7BC75D" w14:textId="77777777" w:rsidR="00DE2C87" w:rsidRPr="00DE2C87" w:rsidRDefault="00DE2C87" w:rsidP="00DE2C87">
      <w:pPr>
        <w:rPr>
          <w:i/>
          <w:iCs/>
        </w:rPr>
      </w:pPr>
      <w:r w:rsidRPr="00DE2C87">
        <w:rPr>
          <w:i/>
          <w:iCs/>
        </w:rPr>
        <w:t>2. Cuando la edificación proyectada en la parcela, por exigencias de la normativa sectorial de aplicación, no pueda cumplir con los parámetros establecidos por la ordenanza zonal, los parámetros de edificabilidad, ocupación y altura de la edificación podrán ser superados en un máximo de 20% en cada uno de ellos respecto de lo dispuesto en dicha ordenanza zonal. En estos casos, deberá formularse y aprobarse un estudio detallado.</w:t>
      </w:r>
    </w:p>
    <w:p w14:paraId="729E22C8" w14:textId="336495C4" w:rsidR="00DE2C87" w:rsidRPr="00BF136E" w:rsidRDefault="00314E2A" w:rsidP="00DE2C87">
      <w:pPr>
        <w:rPr>
          <w:b/>
          <w:bCs/>
          <w:u w:val="single"/>
        </w:rPr>
      </w:pPr>
      <w:r w:rsidRPr="00BF136E">
        <w:rPr>
          <w:b/>
          <w:bCs/>
          <w:u w:val="single"/>
        </w:rPr>
        <w:t xml:space="preserve">De acuerdo con este artículo en su punto </w:t>
      </w:r>
      <w:r w:rsidR="00BF136E">
        <w:rPr>
          <w:b/>
          <w:bCs/>
          <w:u w:val="single"/>
        </w:rPr>
        <w:t>1</w:t>
      </w:r>
      <w:r w:rsidRPr="00BF136E">
        <w:rPr>
          <w:b/>
          <w:bCs/>
          <w:u w:val="single"/>
        </w:rPr>
        <w:t xml:space="preserve">, </w:t>
      </w:r>
      <w:r w:rsidR="00BF136E">
        <w:rPr>
          <w:b/>
          <w:bCs/>
          <w:u w:val="single"/>
        </w:rPr>
        <w:t xml:space="preserve">el </w:t>
      </w:r>
      <w:r w:rsidRPr="00BF136E">
        <w:rPr>
          <w:b/>
          <w:bCs/>
          <w:u w:val="single"/>
        </w:rPr>
        <w:t>Estudio de Detalle se atendrá a las condiciones de la manzana en la que está integrada, Norma Zonal 2.4 en enchanche, subzona 4 “Manzana intensiva”.</w:t>
      </w:r>
    </w:p>
    <w:p w14:paraId="2B483669" w14:textId="7D354646" w:rsidR="00314E2A" w:rsidRDefault="00314E2A" w:rsidP="00314E2A">
      <w:pPr>
        <w:rPr>
          <w:b/>
          <w:bCs/>
        </w:rPr>
      </w:pPr>
      <w:r w:rsidRPr="00EC2228">
        <w:rPr>
          <w:b/>
          <w:bCs/>
        </w:rPr>
        <w:t>2</w:t>
      </w:r>
      <w:r>
        <w:rPr>
          <w:b/>
          <w:bCs/>
        </w:rPr>
        <w:t>.5</w:t>
      </w:r>
      <w:r w:rsidRPr="00EC2228">
        <w:rPr>
          <w:b/>
          <w:bCs/>
        </w:rPr>
        <w:t>.-</w:t>
      </w:r>
      <w:r>
        <w:rPr>
          <w:b/>
          <w:bCs/>
        </w:rPr>
        <w:t>Regulación de la dotación de aparcamientos exigibles para el uso Equipamiento.</w:t>
      </w:r>
    </w:p>
    <w:p w14:paraId="2CDB9CAA" w14:textId="77777777" w:rsidR="00752145" w:rsidRPr="00DE2C87" w:rsidRDefault="00752145" w:rsidP="00752145">
      <w:r w:rsidRPr="00DE2C87">
        <w:t>La parcela estaría afectada por la normativa que pasamos a extractar.</w:t>
      </w:r>
    </w:p>
    <w:p w14:paraId="50EBC012" w14:textId="70811847" w:rsidR="00752145" w:rsidRPr="00752145" w:rsidRDefault="00752145" w:rsidP="00752145">
      <w:pPr>
        <w:rPr>
          <w:i/>
          <w:iCs/>
        </w:rPr>
      </w:pPr>
      <w:r w:rsidRPr="00752145">
        <w:rPr>
          <w:i/>
          <w:iCs/>
        </w:rPr>
        <w:t>e) Quedan excluidas de la obligación de proporcionar plazas de aparcamiento las edificaciones existentes que ocupen la totalidad de la superficie de la parcela en la que se ubiquen sin espacios exteriores o plantas sótano susceptibles de ser destinados a garajes, aunque cambien de uso a otra dotación.</w:t>
      </w:r>
    </w:p>
    <w:p w14:paraId="1FBFF6F6" w14:textId="4540413D" w:rsidR="00752145" w:rsidRDefault="00752145" w:rsidP="006E5373">
      <w:pPr>
        <w:rPr>
          <w:b/>
          <w:bCs/>
          <w:u w:val="single"/>
        </w:rPr>
      </w:pPr>
      <w:r w:rsidRPr="00BF136E">
        <w:rPr>
          <w:b/>
          <w:bCs/>
          <w:u w:val="single"/>
        </w:rPr>
        <w:t>Dado que el edificio ocupa la totalidad de la parcela, y dado que no es susceptible de ubicar plazas de aparcamiento en el sótano, queda exonerado de la obligación de proporcionar plazas de aparcamiento.</w:t>
      </w:r>
    </w:p>
    <w:p w14:paraId="34420773" w14:textId="283BAB4F" w:rsidR="00BF136E" w:rsidRPr="004B3FD1" w:rsidRDefault="00BF136E" w:rsidP="00BF136E">
      <w:pPr>
        <w:pStyle w:val="Ttulo2"/>
        <w:rPr>
          <w:lang w:eastAsia="es-ES_tradnl" w:bidi="he-IL"/>
        </w:rPr>
      </w:pPr>
      <w:bookmarkStart w:id="10" w:name="_Toc123556179"/>
      <w:r>
        <w:rPr>
          <w:lang w:eastAsia="es-ES_tradnl" w:bidi="he-IL"/>
        </w:rPr>
        <w:t>conclusiones</w:t>
      </w:r>
      <w:bookmarkEnd w:id="10"/>
    </w:p>
    <w:p w14:paraId="57C53183" w14:textId="6B4B579D" w:rsidR="006F639D" w:rsidRPr="006F639D" w:rsidRDefault="006F639D" w:rsidP="00B942CD">
      <w:r w:rsidRPr="006F639D">
        <w:t>La Modificación Puntual afecta en:</w:t>
      </w:r>
    </w:p>
    <w:p w14:paraId="229F972A" w14:textId="408F6291" w:rsidR="006F639D" w:rsidRPr="006F639D" w:rsidRDefault="006F639D" w:rsidP="00B942CD">
      <w:r w:rsidRPr="006F639D">
        <w:t>El punto 2.2 no obligaría a la redacción del Estudio de Detalle, pero dado que es edificio catalogado, se ve afectado por el artículo 4.1.23, que obliga a redactarlo.</w:t>
      </w:r>
    </w:p>
    <w:p w14:paraId="59F2C87E" w14:textId="65F63136" w:rsidR="006F639D" w:rsidRPr="006F639D" w:rsidRDefault="006F639D" w:rsidP="00B942CD">
      <w:r w:rsidRPr="006F639D">
        <w:t>El punto 2.3 ratifica que se atendrá a las normas de la parcela en la que se integre, que ya estaba obligado por el 4.1.23</w:t>
      </w:r>
    </w:p>
    <w:p w14:paraId="08A1EA10" w14:textId="64701128" w:rsidR="009F1A6B" w:rsidRPr="006F639D" w:rsidRDefault="006F639D" w:rsidP="00146D37">
      <w:pPr>
        <w:rPr>
          <w:i/>
          <w:iCs/>
        </w:rPr>
      </w:pPr>
      <w:r w:rsidRPr="006F639D">
        <w:t xml:space="preserve">El 2.5 </w:t>
      </w:r>
      <w:r w:rsidR="00BF136E" w:rsidRPr="006F639D">
        <w:t>resuelven la no necesidad de do</w:t>
      </w:r>
      <w:r w:rsidR="0055081A" w:rsidRPr="006F639D">
        <w:t>tación de aparcamientos para la parcela</w:t>
      </w:r>
      <w:r w:rsidRPr="006F639D">
        <w:t>.</w:t>
      </w:r>
    </w:p>
    <w:p w14:paraId="2E7CFA37" w14:textId="67C88E5B" w:rsidR="00EA00F2" w:rsidRPr="004B3FD1" w:rsidRDefault="00EA00F2" w:rsidP="00806C9C">
      <w:pPr>
        <w:pStyle w:val="Ttulo1"/>
        <w:rPr>
          <w:lang w:eastAsia="es-ES_tradnl" w:bidi="he-IL"/>
        </w:rPr>
      </w:pPr>
      <w:bookmarkStart w:id="11" w:name="_Toc123556180"/>
      <w:r w:rsidRPr="004B3FD1">
        <w:rPr>
          <w:lang w:eastAsia="es-ES_tradnl" w:bidi="he-IL"/>
        </w:rPr>
        <w:lastRenderedPageBreak/>
        <w:t>propuesta urbanística</w:t>
      </w:r>
      <w:bookmarkEnd w:id="11"/>
    </w:p>
    <w:p w14:paraId="716EB289" w14:textId="378A5344" w:rsidR="00C86B2E" w:rsidRPr="004B3FD1" w:rsidRDefault="00C86B2E" w:rsidP="00BF136E">
      <w:pPr>
        <w:pStyle w:val="Ttulo2"/>
        <w:rPr>
          <w:lang w:eastAsia="es-ES_tradnl" w:bidi="he-IL"/>
        </w:rPr>
      </w:pPr>
      <w:bookmarkStart w:id="12" w:name="_Toc123556181"/>
      <w:r w:rsidRPr="004B3FD1">
        <w:rPr>
          <w:lang w:eastAsia="es-ES_tradnl" w:bidi="he-IL"/>
        </w:rPr>
        <w:t>ámbito y tipología característica</w:t>
      </w:r>
      <w:bookmarkEnd w:id="12"/>
    </w:p>
    <w:p w14:paraId="3884E408" w14:textId="77777777" w:rsidR="00C86B2E" w:rsidRPr="004B3FD1" w:rsidRDefault="00C86B2E" w:rsidP="00C86B2E">
      <w:pPr>
        <w:rPr>
          <w:lang w:eastAsia="es-ES_tradnl" w:bidi="he-IL"/>
        </w:rPr>
      </w:pPr>
      <w:r w:rsidRPr="004B3FD1">
        <w:rPr>
          <w:lang w:eastAsia="es-ES_tradnl" w:bidi="he-IL"/>
        </w:rPr>
        <w:t>Como se ha comentado previamente el entorno en el que se asienta la parcela incluida en el catálogo de bienes protegidos es:</w:t>
      </w:r>
    </w:p>
    <w:p w14:paraId="3A6B44AC" w14:textId="78D0DCFC" w:rsidR="00130948" w:rsidRPr="004B3FD1" w:rsidRDefault="00130948" w:rsidP="00EA00F2">
      <w:pPr>
        <w:rPr>
          <w:lang w:eastAsia="es-ES_tradnl" w:bidi="he-IL"/>
        </w:rPr>
      </w:pPr>
      <w:r w:rsidRPr="004B3FD1">
        <w:rPr>
          <w:lang w:eastAsia="es-ES_tradnl" w:bidi="he-IL"/>
        </w:rPr>
        <w:t>Norma Zonal 2. Ensanche.</w:t>
      </w:r>
    </w:p>
    <w:p w14:paraId="1681567D" w14:textId="742249C2" w:rsidR="00130948" w:rsidRPr="004B3FD1" w:rsidRDefault="00130948" w:rsidP="0011291E">
      <w:pPr>
        <w:pStyle w:val="Prrafodelista"/>
        <w:numPr>
          <w:ilvl w:val="0"/>
          <w:numId w:val="22"/>
        </w:numPr>
        <w:rPr>
          <w:lang w:eastAsia="es-ES_tradnl" w:bidi="he-IL"/>
        </w:rPr>
      </w:pPr>
      <w:r w:rsidRPr="004B3FD1">
        <w:rPr>
          <w:lang w:eastAsia="es-ES_tradnl" w:bidi="he-IL"/>
        </w:rPr>
        <w:t>Subzona 2.4. Manzana intensiva.</w:t>
      </w:r>
    </w:p>
    <w:p w14:paraId="627499B3" w14:textId="587C931F" w:rsidR="00130948" w:rsidRPr="004B3FD1" w:rsidRDefault="00130948" w:rsidP="0011291E">
      <w:pPr>
        <w:pStyle w:val="Prrafodelista"/>
        <w:numPr>
          <w:ilvl w:val="1"/>
          <w:numId w:val="22"/>
        </w:numPr>
        <w:rPr>
          <w:lang w:eastAsia="es-ES_tradnl" w:bidi="he-IL"/>
        </w:rPr>
      </w:pPr>
      <w:r w:rsidRPr="004B3FD1">
        <w:rPr>
          <w:lang w:eastAsia="es-ES_tradnl" w:bidi="he-IL"/>
        </w:rPr>
        <w:t>Tipo de manzana compacto</w:t>
      </w:r>
    </w:p>
    <w:p w14:paraId="4FBDB1F3" w14:textId="5FC06246" w:rsidR="00C86B2E" w:rsidRPr="004B3FD1" w:rsidRDefault="00C86B2E" w:rsidP="00BF136E">
      <w:pPr>
        <w:pStyle w:val="Ttulo2"/>
        <w:rPr>
          <w:lang w:eastAsia="es-ES_tradnl" w:bidi="he-IL"/>
        </w:rPr>
      </w:pPr>
      <w:bookmarkStart w:id="13" w:name="_Toc123556182"/>
      <w:r w:rsidRPr="004B3FD1">
        <w:rPr>
          <w:lang w:eastAsia="es-ES_tradnl" w:bidi="he-IL"/>
        </w:rPr>
        <w:t>condiciones de la parcela</w:t>
      </w:r>
      <w:bookmarkEnd w:id="13"/>
    </w:p>
    <w:p w14:paraId="3B9F3463" w14:textId="2031DCDD" w:rsidR="00EA00F2" w:rsidRPr="004B3FD1" w:rsidRDefault="00C86B2E" w:rsidP="0011291E">
      <w:pPr>
        <w:pStyle w:val="Prrafodelista"/>
        <w:numPr>
          <w:ilvl w:val="0"/>
          <w:numId w:val="23"/>
        </w:numPr>
        <w:rPr>
          <w:lang w:eastAsia="es-ES_tradnl" w:bidi="he-IL"/>
        </w:rPr>
      </w:pPr>
      <w:r w:rsidRPr="004B3FD1">
        <w:rPr>
          <w:lang w:eastAsia="es-ES_tradnl" w:bidi="he-IL"/>
        </w:rPr>
        <w:t>Parcela mínima</w:t>
      </w:r>
    </w:p>
    <w:p w14:paraId="33F2BC7D" w14:textId="19CE45D0" w:rsidR="00C86B2E" w:rsidRPr="004B3FD1" w:rsidRDefault="00C86B2E" w:rsidP="00C86B2E">
      <w:pPr>
        <w:rPr>
          <w:lang w:eastAsia="es-ES_tradnl" w:bidi="he-IL"/>
        </w:rPr>
      </w:pPr>
      <w:r w:rsidRPr="004B3FD1">
        <w:rPr>
          <w:lang w:eastAsia="es-ES_tradnl" w:bidi="he-IL"/>
        </w:rPr>
        <w:t xml:space="preserve">La parcela mínima será igual o mayor a 120 m² y una dimensión mínima de fachada a calle de 10 m lineales, </w:t>
      </w:r>
      <w:r w:rsidR="00E3203F" w:rsidRPr="004B3FD1">
        <w:rPr>
          <w:lang w:eastAsia="es-ES_tradnl" w:bidi="he-IL"/>
        </w:rPr>
        <w:t>permitiendo la inscripción en ella de una circunferencia de diámetro 10 m. Los linderos deberán ser sensiblemente ortogonales a la fachada, no admitiéndose en las nuevas divisiones ángulos inferiores a 75º con la misma.</w:t>
      </w:r>
    </w:p>
    <w:p w14:paraId="195900FA" w14:textId="04766ECA" w:rsidR="003100F2" w:rsidRPr="006F639D" w:rsidRDefault="003100F2" w:rsidP="00C86B2E">
      <w:pPr>
        <w:rPr>
          <w:b/>
          <w:bCs/>
          <w:u w:val="single"/>
        </w:rPr>
      </w:pPr>
      <w:r w:rsidRPr="006F639D">
        <w:rPr>
          <w:b/>
          <w:bCs/>
          <w:u w:val="single"/>
        </w:rPr>
        <w:t xml:space="preserve">La parcela tiene unos </w:t>
      </w:r>
      <w:r w:rsidR="00175897" w:rsidRPr="006F639D">
        <w:rPr>
          <w:b/>
          <w:bCs/>
          <w:u w:val="single"/>
        </w:rPr>
        <w:t>489</w:t>
      </w:r>
      <w:r w:rsidRPr="006F639D">
        <w:rPr>
          <w:b/>
          <w:bCs/>
          <w:u w:val="single"/>
        </w:rPr>
        <w:t>,</w:t>
      </w:r>
      <w:r w:rsidR="00175897" w:rsidRPr="006F639D">
        <w:rPr>
          <w:b/>
          <w:bCs/>
          <w:u w:val="single"/>
        </w:rPr>
        <w:t>77</w:t>
      </w:r>
      <w:r w:rsidRPr="006F639D">
        <w:rPr>
          <w:b/>
          <w:bCs/>
          <w:u w:val="single"/>
        </w:rPr>
        <w:t xml:space="preserve"> m²</w:t>
      </w:r>
      <w:r w:rsidR="00175897" w:rsidRPr="006F639D">
        <w:rPr>
          <w:b/>
          <w:bCs/>
          <w:u w:val="single"/>
        </w:rPr>
        <w:t xml:space="preserve"> según el plano cartográfico del Ayuntamiento de </w:t>
      </w:r>
      <w:r w:rsidR="00144A2A" w:rsidRPr="006F639D">
        <w:rPr>
          <w:b/>
          <w:bCs/>
          <w:u w:val="single"/>
        </w:rPr>
        <w:t>La</w:t>
      </w:r>
      <w:r w:rsidR="00175897" w:rsidRPr="006F639D">
        <w:rPr>
          <w:b/>
          <w:bCs/>
          <w:u w:val="single"/>
        </w:rPr>
        <w:t xml:space="preserve"> Coruña</w:t>
      </w:r>
      <w:r w:rsidRPr="006F639D">
        <w:rPr>
          <w:b/>
          <w:bCs/>
          <w:u w:val="single"/>
        </w:rPr>
        <w:t>,</w:t>
      </w:r>
      <w:r w:rsidR="00301015" w:rsidRPr="006F639D">
        <w:rPr>
          <w:b/>
          <w:bCs/>
          <w:u w:val="single"/>
        </w:rPr>
        <w:t xml:space="preserve"> y </w:t>
      </w:r>
      <w:r w:rsidR="00175897" w:rsidRPr="006F639D">
        <w:rPr>
          <w:b/>
          <w:bCs/>
          <w:u w:val="single"/>
        </w:rPr>
        <w:t xml:space="preserve">de </w:t>
      </w:r>
      <w:r w:rsidRPr="006F639D">
        <w:rPr>
          <w:b/>
          <w:bCs/>
          <w:u w:val="single"/>
        </w:rPr>
        <w:t>486,00m²</w:t>
      </w:r>
      <w:r w:rsidR="00175897" w:rsidRPr="006F639D">
        <w:rPr>
          <w:b/>
          <w:bCs/>
          <w:u w:val="single"/>
        </w:rPr>
        <w:t xml:space="preserve"> según el Catastro</w:t>
      </w:r>
      <w:r w:rsidRPr="006F639D">
        <w:rPr>
          <w:b/>
          <w:bCs/>
          <w:u w:val="single"/>
        </w:rPr>
        <w:t xml:space="preserve">, </w:t>
      </w:r>
      <w:r w:rsidR="00175897" w:rsidRPr="006F639D">
        <w:rPr>
          <w:b/>
          <w:bCs/>
          <w:u w:val="single"/>
        </w:rPr>
        <w:t xml:space="preserve">ambas </w:t>
      </w:r>
      <w:r w:rsidRPr="006F639D">
        <w:rPr>
          <w:b/>
          <w:bCs/>
          <w:u w:val="single"/>
        </w:rPr>
        <w:t>mayor</w:t>
      </w:r>
      <w:r w:rsidR="00301015" w:rsidRPr="006F639D">
        <w:rPr>
          <w:b/>
          <w:bCs/>
          <w:u w:val="single"/>
        </w:rPr>
        <w:t>es</w:t>
      </w:r>
      <w:r w:rsidRPr="006F639D">
        <w:rPr>
          <w:b/>
          <w:bCs/>
          <w:u w:val="single"/>
        </w:rPr>
        <w:t xml:space="preserve"> a los 120 m². </w:t>
      </w:r>
      <w:r w:rsidR="00301015" w:rsidRPr="006F639D">
        <w:rPr>
          <w:b/>
          <w:bCs/>
          <w:u w:val="single"/>
        </w:rPr>
        <w:t>Se puede inscribir un círculo de 10 m de diámetro, y sus linderos son ortogonales con el lindero medianero sur y de 75º con el lindero medianero norte. Cumplen y no se alteran.</w:t>
      </w:r>
    </w:p>
    <w:p w14:paraId="2D3E7BB8" w14:textId="0AB404DD" w:rsidR="00301015" w:rsidRPr="004B3FD1" w:rsidRDefault="00301015" w:rsidP="00301015">
      <w:pPr>
        <w:jc w:val="center"/>
        <w:rPr>
          <w:lang w:eastAsia="es-ES_tradnl" w:bidi="he-IL"/>
        </w:rPr>
      </w:pPr>
      <w:r w:rsidRPr="004B3FD1">
        <w:rPr>
          <w:noProof/>
        </w:rPr>
        <w:lastRenderedPageBreak/>
        <w:drawing>
          <wp:inline distT="0" distB="0" distL="0" distR="0" wp14:anchorId="3D5E7442" wp14:editId="15564FA2">
            <wp:extent cx="3852513" cy="3838073"/>
            <wp:effectExtent l="0" t="0" r="0" b="0"/>
            <wp:docPr id="20" name="Imagen 20" descr="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Forma&#10;&#10;Descripción generada automáticamente"/>
                    <pic:cNvPicPr/>
                  </pic:nvPicPr>
                  <pic:blipFill>
                    <a:blip r:embed="rId19" cstate="screen">
                      <a:extLst>
                        <a:ext uri="{28A0092B-C50C-407E-A947-70E740481C1C}">
                          <a14:useLocalDpi xmlns:a14="http://schemas.microsoft.com/office/drawing/2010/main"/>
                        </a:ext>
                      </a:extLst>
                    </a:blip>
                    <a:stretch>
                      <a:fillRect/>
                    </a:stretch>
                  </pic:blipFill>
                  <pic:spPr>
                    <a:xfrm>
                      <a:off x="0" y="0"/>
                      <a:ext cx="3883460" cy="3868904"/>
                    </a:xfrm>
                    <a:prstGeom prst="rect">
                      <a:avLst/>
                    </a:prstGeom>
                  </pic:spPr>
                </pic:pic>
              </a:graphicData>
            </a:graphic>
          </wp:inline>
        </w:drawing>
      </w:r>
    </w:p>
    <w:p w14:paraId="07EA739F" w14:textId="06491306" w:rsidR="00301015" w:rsidRPr="004B3FD1" w:rsidRDefault="00301015" w:rsidP="0011291E">
      <w:pPr>
        <w:pStyle w:val="Prrafodelista"/>
        <w:numPr>
          <w:ilvl w:val="0"/>
          <w:numId w:val="23"/>
        </w:numPr>
        <w:rPr>
          <w:lang w:eastAsia="es-ES_tradnl" w:bidi="he-IL"/>
        </w:rPr>
      </w:pPr>
      <w:r w:rsidRPr="004B3FD1">
        <w:rPr>
          <w:lang w:eastAsia="es-ES_tradnl" w:bidi="he-IL"/>
        </w:rPr>
        <w:t>Alineación exterior y Fondo edificable</w:t>
      </w:r>
    </w:p>
    <w:p w14:paraId="372B3B1F" w14:textId="65CDB62A" w:rsidR="00301015" w:rsidRPr="006F639D" w:rsidRDefault="00301015" w:rsidP="00301015">
      <w:pPr>
        <w:rPr>
          <w:b/>
          <w:bCs/>
          <w:u w:val="single"/>
        </w:rPr>
      </w:pPr>
      <w:r w:rsidRPr="006F639D">
        <w:rPr>
          <w:b/>
          <w:bCs/>
          <w:u w:val="single"/>
        </w:rPr>
        <w:t xml:space="preserve">El edificio protegido </w:t>
      </w:r>
      <w:r w:rsidR="00D704C3" w:rsidRPr="006F639D">
        <w:rPr>
          <w:b/>
          <w:bCs/>
          <w:u w:val="single"/>
        </w:rPr>
        <w:t>sigue la alineación exterior oficial y al ser una manzana “tipo compacta” puede ocupar el 100% de la parcela. No se alteran.</w:t>
      </w:r>
    </w:p>
    <w:p w14:paraId="7027FD10" w14:textId="668F0C8D" w:rsidR="00D704C3" w:rsidRPr="004B3FD1" w:rsidRDefault="00D704C3" w:rsidP="0011291E">
      <w:pPr>
        <w:pStyle w:val="Prrafodelista"/>
        <w:numPr>
          <w:ilvl w:val="0"/>
          <w:numId w:val="23"/>
        </w:numPr>
        <w:rPr>
          <w:lang w:eastAsia="es-ES_tradnl" w:bidi="he-IL"/>
        </w:rPr>
      </w:pPr>
      <w:r w:rsidRPr="004B3FD1">
        <w:rPr>
          <w:lang w:eastAsia="es-ES_tradnl" w:bidi="he-IL"/>
        </w:rPr>
        <w:t>Separaciones a los linderos</w:t>
      </w:r>
    </w:p>
    <w:p w14:paraId="18E17D0E" w14:textId="34A4B023" w:rsidR="00D704C3" w:rsidRPr="006F639D" w:rsidRDefault="00D704C3" w:rsidP="00D704C3">
      <w:pPr>
        <w:rPr>
          <w:b/>
          <w:bCs/>
          <w:u w:val="single"/>
        </w:rPr>
      </w:pPr>
      <w:r w:rsidRPr="006F639D">
        <w:rPr>
          <w:b/>
          <w:bCs/>
          <w:u w:val="single"/>
        </w:rPr>
        <w:t>El edificio está adosado a los linderos. No se alteran.</w:t>
      </w:r>
    </w:p>
    <w:p w14:paraId="5D5075C3" w14:textId="76395340" w:rsidR="00D704C3" w:rsidRPr="004B3FD1" w:rsidRDefault="00D704C3" w:rsidP="0011291E">
      <w:pPr>
        <w:pStyle w:val="Prrafodelista"/>
        <w:numPr>
          <w:ilvl w:val="0"/>
          <w:numId w:val="23"/>
        </w:numPr>
        <w:rPr>
          <w:lang w:eastAsia="es-ES_tradnl" w:bidi="he-IL"/>
        </w:rPr>
      </w:pPr>
      <w:r w:rsidRPr="004B3FD1">
        <w:rPr>
          <w:lang w:eastAsia="es-ES_tradnl" w:bidi="he-IL"/>
        </w:rPr>
        <w:t>Condiciones de ocupación</w:t>
      </w:r>
    </w:p>
    <w:p w14:paraId="2BA41395" w14:textId="1F38F767" w:rsidR="00D704C3" w:rsidRPr="006F639D" w:rsidRDefault="00D704C3" w:rsidP="00D704C3">
      <w:pPr>
        <w:rPr>
          <w:b/>
          <w:bCs/>
          <w:u w:val="single"/>
          <w:lang w:eastAsia="es-ES_tradnl" w:bidi="he-IL"/>
        </w:rPr>
      </w:pPr>
      <w:r w:rsidRPr="006F639D">
        <w:rPr>
          <w:b/>
          <w:bCs/>
          <w:u w:val="single"/>
          <w:lang w:eastAsia="es-ES_tradnl" w:bidi="he-IL"/>
        </w:rPr>
        <w:t>La parcela está en una manzana tipo d1, tipo manzana compacta. Pudiendo ocupar el 100% en planta baja. No se altera.</w:t>
      </w:r>
    </w:p>
    <w:p w14:paraId="0CB822B5" w14:textId="489070E3" w:rsidR="00C24141" w:rsidRPr="004B3FD1" w:rsidRDefault="00C24141" w:rsidP="0011291E">
      <w:pPr>
        <w:pStyle w:val="Prrafodelista"/>
        <w:numPr>
          <w:ilvl w:val="0"/>
          <w:numId w:val="23"/>
        </w:numPr>
        <w:rPr>
          <w:lang w:eastAsia="es-ES_tradnl" w:bidi="he-IL"/>
        </w:rPr>
      </w:pPr>
      <w:r w:rsidRPr="004B3FD1">
        <w:rPr>
          <w:lang w:eastAsia="es-ES_tradnl" w:bidi="he-IL"/>
        </w:rPr>
        <w:t>Rasante y cotas de referencia</w:t>
      </w:r>
    </w:p>
    <w:p w14:paraId="533C98A5" w14:textId="713FF380" w:rsidR="00301015" w:rsidRPr="006F639D" w:rsidRDefault="00C24141" w:rsidP="00C86B2E">
      <w:pPr>
        <w:rPr>
          <w:b/>
          <w:bCs/>
          <w:u w:val="single"/>
          <w:lang w:eastAsia="es-ES_tradnl" w:bidi="he-IL"/>
        </w:rPr>
      </w:pPr>
      <w:r w:rsidRPr="006F639D">
        <w:rPr>
          <w:b/>
          <w:bCs/>
          <w:u w:val="single"/>
          <w:lang w:eastAsia="es-ES_tradnl" w:bidi="he-IL"/>
        </w:rPr>
        <w:t>Cumple con lo dispuesto en el plano nº O6 de “Zonificación”. No se altera.</w:t>
      </w:r>
    </w:p>
    <w:p w14:paraId="462AC470" w14:textId="484EA72F" w:rsidR="00C24141" w:rsidRPr="004B3FD1" w:rsidRDefault="00C24141" w:rsidP="0011291E">
      <w:pPr>
        <w:pStyle w:val="Prrafodelista"/>
        <w:numPr>
          <w:ilvl w:val="0"/>
          <w:numId w:val="23"/>
        </w:numPr>
        <w:rPr>
          <w:lang w:eastAsia="es-ES_tradnl" w:bidi="he-IL"/>
        </w:rPr>
      </w:pPr>
      <w:r w:rsidRPr="004B3FD1">
        <w:rPr>
          <w:lang w:eastAsia="es-ES_tradnl" w:bidi="he-IL"/>
        </w:rPr>
        <w:t>Número de plantas edificables</w:t>
      </w:r>
    </w:p>
    <w:p w14:paraId="101DA0F7" w14:textId="50DE9E95" w:rsidR="00D969E6" w:rsidRDefault="00C24141" w:rsidP="00C24141">
      <w:pPr>
        <w:rPr>
          <w:lang w:eastAsia="es-ES_tradnl" w:bidi="he-IL"/>
        </w:rPr>
      </w:pPr>
      <w:r w:rsidRPr="00424246">
        <w:rPr>
          <w:lang w:eastAsia="es-ES_tradnl" w:bidi="he-IL"/>
        </w:rPr>
        <w:t xml:space="preserve">La altura máxima para la norma zonal 2 para una configuración intensiva se define </w:t>
      </w:r>
      <w:r w:rsidR="00D969E6" w:rsidRPr="00424246">
        <w:rPr>
          <w:lang w:eastAsia="es-ES_tradnl" w:bidi="he-IL"/>
        </w:rPr>
        <w:t xml:space="preserve">para toda la manzana, considerando </w:t>
      </w:r>
      <w:r w:rsidRPr="00424246">
        <w:rPr>
          <w:lang w:eastAsia="es-ES_tradnl" w:bidi="he-IL"/>
        </w:rPr>
        <w:t>el ancho de la</w:t>
      </w:r>
      <w:r w:rsidR="00D969E6" w:rsidRPr="00424246">
        <w:rPr>
          <w:lang w:eastAsia="es-ES_tradnl" w:bidi="he-IL"/>
        </w:rPr>
        <w:t>s</w:t>
      </w:r>
      <w:r w:rsidRPr="00424246">
        <w:rPr>
          <w:lang w:eastAsia="es-ES_tradnl" w:bidi="he-IL"/>
        </w:rPr>
        <w:t xml:space="preserve"> calle</w:t>
      </w:r>
      <w:r w:rsidR="00D969E6" w:rsidRPr="00424246">
        <w:rPr>
          <w:lang w:eastAsia="es-ES_tradnl" w:bidi="he-IL"/>
        </w:rPr>
        <w:t>s que la conforman.</w:t>
      </w:r>
      <w:r w:rsidR="00D969E6" w:rsidRPr="00851AF6">
        <w:rPr>
          <w:lang w:eastAsia="es-ES_tradnl" w:bidi="he-IL"/>
        </w:rPr>
        <w:t xml:space="preserve"> </w:t>
      </w:r>
    </w:p>
    <w:p w14:paraId="07768F07" w14:textId="75BEAC0F" w:rsidR="00424246" w:rsidRDefault="00424246" w:rsidP="00C24141">
      <w:pPr>
        <w:rPr>
          <w:lang w:eastAsia="es-ES_tradnl" w:bidi="he-IL"/>
        </w:rPr>
      </w:pPr>
      <w:r>
        <w:rPr>
          <w:lang w:eastAsia="es-ES_tradnl" w:bidi="he-IL"/>
        </w:rPr>
        <w:t>La manzana está conformada por:</w:t>
      </w:r>
    </w:p>
    <w:p w14:paraId="64773055" w14:textId="27E447B0" w:rsidR="00424246" w:rsidRPr="00424246" w:rsidRDefault="00424246" w:rsidP="0011291E">
      <w:pPr>
        <w:pStyle w:val="Prrafodelista"/>
        <w:numPr>
          <w:ilvl w:val="0"/>
          <w:numId w:val="22"/>
        </w:numPr>
        <w:rPr>
          <w:lang w:eastAsia="es-ES_tradnl" w:bidi="he-IL"/>
        </w:rPr>
      </w:pPr>
      <w:r w:rsidRPr="00424246">
        <w:rPr>
          <w:lang w:eastAsia="es-ES_tradnl" w:bidi="he-IL"/>
        </w:rPr>
        <w:t>Calle Marqués de Amboage</w:t>
      </w:r>
    </w:p>
    <w:p w14:paraId="4B86091E" w14:textId="77777777" w:rsidR="00424246" w:rsidRPr="00424246" w:rsidRDefault="00424246" w:rsidP="0011291E">
      <w:pPr>
        <w:pStyle w:val="Prrafodelista"/>
        <w:numPr>
          <w:ilvl w:val="0"/>
          <w:numId w:val="22"/>
        </w:numPr>
        <w:rPr>
          <w:lang w:eastAsia="es-ES_tradnl" w:bidi="he-IL"/>
        </w:rPr>
      </w:pPr>
      <w:r w:rsidRPr="00424246">
        <w:rPr>
          <w:lang w:eastAsia="es-ES_tradnl" w:bidi="he-IL"/>
        </w:rPr>
        <w:t xml:space="preserve">Calle Santiago Rey Fernández Latorre </w:t>
      </w:r>
    </w:p>
    <w:p w14:paraId="70188E60" w14:textId="77777777" w:rsidR="00424246" w:rsidRPr="00424246" w:rsidRDefault="00424246" w:rsidP="0011291E">
      <w:pPr>
        <w:pStyle w:val="Prrafodelista"/>
        <w:numPr>
          <w:ilvl w:val="0"/>
          <w:numId w:val="22"/>
        </w:numPr>
        <w:rPr>
          <w:lang w:eastAsia="es-ES_tradnl" w:bidi="he-IL"/>
        </w:rPr>
      </w:pPr>
      <w:r w:rsidRPr="00424246">
        <w:rPr>
          <w:lang w:eastAsia="es-ES_tradnl" w:bidi="he-IL"/>
        </w:rPr>
        <w:lastRenderedPageBreak/>
        <w:t>Plaza del Tebeo</w:t>
      </w:r>
    </w:p>
    <w:p w14:paraId="75152F5D" w14:textId="77777777" w:rsidR="006F639D" w:rsidRDefault="00F25A20" w:rsidP="006F639D">
      <w:pPr>
        <w:keepNext/>
        <w:ind w:firstLine="0"/>
      </w:pPr>
      <w:r>
        <w:rPr>
          <w:noProof/>
        </w:rPr>
        <w:drawing>
          <wp:inline distT="0" distB="0" distL="0" distR="0" wp14:anchorId="66233BAB" wp14:editId="6A3D435B">
            <wp:extent cx="5760085" cy="5892165"/>
            <wp:effectExtent l="0" t="0" r="0" b="0"/>
            <wp:docPr id="8" name="Imagen 8" descr="Interfaz de usuario gráfica, Aplicació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 Aplicación&#10;&#10;Descripción generada automáticamente con confianza media"/>
                    <pic:cNvPicPr/>
                  </pic:nvPicPr>
                  <pic:blipFill>
                    <a:blip r:embed="rId20"/>
                    <a:stretch>
                      <a:fillRect/>
                    </a:stretch>
                  </pic:blipFill>
                  <pic:spPr>
                    <a:xfrm>
                      <a:off x="0" y="0"/>
                      <a:ext cx="5760085" cy="5892165"/>
                    </a:xfrm>
                    <a:prstGeom prst="rect">
                      <a:avLst/>
                    </a:prstGeom>
                  </pic:spPr>
                </pic:pic>
              </a:graphicData>
            </a:graphic>
          </wp:inline>
        </w:drawing>
      </w:r>
    </w:p>
    <w:p w14:paraId="6801C6DE" w14:textId="5FD343ED" w:rsidR="00F25A20" w:rsidRPr="006F639D" w:rsidRDefault="006F639D" w:rsidP="006F639D">
      <w:pPr>
        <w:pStyle w:val="Descripcin"/>
        <w:jc w:val="center"/>
        <w:rPr>
          <w:sz w:val="16"/>
          <w:szCs w:val="16"/>
          <w:lang w:eastAsia="es-ES_tradnl" w:bidi="he-IL"/>
        </w:rPr>
      </w:pPr>
      <w:r w:rsidRPr="006F639D">
        <w:rPr>
          <w:sz w:val="16"/>
          <w:szCs w:val="16"/>
        </w:rPr>
        <w:t xml:space="preserve">Ilustración </w:t>
      </w:r>
      <w:r w:rsidRPr="006F639D">
        <w:rPr>
          <w:sz w:val="16"/>
          <w:szCs w:val="16"/>
        </w:rPr>
        <w:fldChar w:fldCharType="begin"/>
      </w:r>
      <w:r w:rsidRPr="006F639D">
        <w:rPr>
          <w:sz w:val="16"/>
          <w:szCs w:val="16"/>
        </w:rPr>
        <w:instrText xml:space="preserve"> SEQ Ilustración \* ARABIC </w:instrText>
      </w:r>
      <w:r w:rsidRPr="006F639D">
        <w:rPr>
          <w:sz w:val="16"/>
          <w:szCs w:val="16"/>
        </w:rPr>
        <w:fldChar w:fldCharType="separate"/>
      </w:r>
      <w:r w:rsidR="00FD38A3">
        <w:rPr>
          <w:noProof/>
          <w:sz w:val="16"/>
          <w:szCs w:val="16"/>
        </w:rPr>
        <w:t>4</w:t>
      </w:r>
      <w:r w:rsidRPr="006F639D">
        <w:rPr>
          <w:sz w:val="16"/>
          <w:szCs w:val="16"/>
        </w:rPr>
        <w:fldChar w:fldCharType="end"/>
      </w:r>
      <w:r>
        <w:rPr>
          <w:sz w:val="16"/>
          <w:szCs w:val="16"/>
        </w:rPr>
        <w:t xml:space="preserve"> Manzana donde se ubica la parcela</w:t>
      </w:r>
    </w:p>
    <w:p w14:paraId="0C708367" w14:textId="2159FB5F" w:rsidR="00C24141" w:rsidRDefault="00D969E6" w:rsidP="00C24141">
      <w:pPr>
        <w:rPr>
          <w:lang w:eastAsia="es-ES_tradnl" w:bidi="he-IL"/>
        </w:rPr>
      </w:pPr>
      <w:r w:rsidRPr="00851AF6">
        <w:rPr>
          <w:lang w:eastAsia="es-ES_tradnl" w:bidi="he-IL"/>
        </w:rPr>
        <w:t>Se ha procedido a dividir en dos tramos la calle Marqués de Amboage toda vez tienen anchos distinto rango</w:t>
      </w:r>
      <w:r w:rsidR="00895BA9">
        <w:rPr>
          <w:lang w:eastAsia="es-ES_tradnl" w:bidi="he-IL"/>
        </w:rPr>
        <w:t xml:space="preserve"> (naranja y rojo en la ilustración 4)</w:t>
      </w:r>
      <w:r w:rsidRPr="00851AF6">
        <w:rPr>
          <w:lang w:eastAsia="es-ES_tradnl" w:bidi="he-IL"/>
        </w:rPr>
        <w:t>. El primer tramo</w:t>
      </w:r>
      <w:r w:rsidR="00895BA9">
        <w:rPr>
          <w:lang w:eastAsia="es-ES_tradnl" w:bidi="he-IL"/>
        </w:rPr>
        <w:t xml:space="preserve"> (naranja)</w:t>
      </w:r>
      <w:r w:rsidRPr="00851AF6">
        <w:rPr>
          <w:lang w:eastAsia="es-ES_tradnl" w:bidi="he-IL"/>
        </w:rPr>
        <w:t>, que va desde la plaza del Tebeo a la calle de Nuestra Señora del Perpetuo Socorro tiene un ancho medio de 15,17 m y el segundo tramo</w:t>
      </w:r>
      <w:r w:rsidR="00895BA9">
        <w:rPr>
          <w:lang w:eastAsia="es-ES_tradnl" w:bidi="he-IL"/>
        </w:rPr>
        <w:t xml:space="preserve"> (rojo)</w:t>
      </w:r>
      <w:r w:rsidRPr="00851AF6">
        <w:rPr>
          <w:lang w:eastAsia="es-ES_tradnl" w:bidi="he-IL"/>
        </w:rPr>
        <w:t>, que va desde la calle de Nuestra Señora del Perpetuo Socorro hasta la calle Castro Chané tiene un ancho medio de 23,00.</w:t>
      </w:r>
    </w:p>
    <w:p w14:paraId="2754DE38" w14:textId="4764F12A" w:rsidR="00D969E6" w:rsidRDefault="00D969E6" w:rsidP="00C24141">
      <w:pPr>
        <w:rPr>
          <w:lang w:eastAsia="es-ES_tradnl" w:bidi="he-IL"/>
        </w:rPr>
      </w:pPr>
      <w:r w:rsidRPr="00851AF6">
        <w:rPr>
          <w:lang w:eastAsia="es-ES_tradnl" w:bidi="he-IL"/>
        </w:rPr>
        <w:t>La altura de la edificación de la manzana se establece unitaria</w:t>
      </w:r>
      <w:r w:rsidR="00851AF6" w:rsidRPr="00851AF6">
        <w:rPr>
          <w:lang w:eastAsia="es-ES_tradnl" w:bidi="he-IL"/>
        </w:rPr>
        <w:t xml:space="preserve"> y se determina como la media ponderada de las alturas correspondientes a cada uno de los tramos de calle a los que da frente la manzana y </w:t>
      </w:r>
      <w:r w:rsidR="00851AF6">
        <w:rPr>
          <w:lang w:eastAsia="es-ES_tradnl" w:bidi="he-IL"/>
        </w:rPr>
        <w:t xml:space="preserve">las longitudes de estos. La medición de la longitud se realiza sobre el desarrollo de la </w:t>
      </w:r>
      <w:r w:rsidR="00851AF6">
        <w:rPr>
          <w:lang w:eastAsia="es-ES_tradnl" w:bidi="he-IL"/>
        </w:rPr>
        <w:lastRenderedPageBreak/>
        <w:t>correspondiente alineación, hasta el punto medio de los chaflanes o vértice de la manzana graficados en el plano O6 Zonificación.</w:t>
      </w:r>
    </w:p>
    <w:p w14:paraId="0684AF54" w14:textId="7AD1A5DC" w:rsidR="00424246" w:rsidRPr="00F25A20" w:rsidRDefault="00424246" w:rsidP="00C24141">
      <w:pPr>
        <w:rPr>
          <w:lang w:eastAsia="es-ES_tradnl" w:bidi="he-IL"/>
        </w:rPr>
      </w:pPr>
      <w:r w:rsidRPr="00F25A20">
        <w:rPr>
          <w:lang w:eastAsia="es-ES_tradnl" w:bidi="he-IL"/>
        </w:rPr>
        <w:t>Para determinar las alturas se utiliza la tabla para configuración intensiva.</w:t>
      </w:r>
    </w:p>
    <w:p w14:paraId="4F56BB8B" w14:textId="4A82F3FA" w:rsidR="00424246" w:rsidRDefault="00424246" w:rsidP="00F25A20">
      <w:pPr>
        <w:ind w:firstLine="0"/>
        <w:jc w:val="center"/>
        <w:rPr>
          <w:lang w:eastAsia="es-ES_tradnl" w:bidi="he-IL"/>
        </w:rPr>
      </w:pPr>
      <w:r w:rsidRPr="004B3FD1">
        <w:rPr>
          <w:noProof/>
        </w:rPr>
        <w:drawing>
          <wp:inline distT="0" distB="0" distL="0" distR="0" wp14:anchorId="1CD690EB" wp14:editId="6E824BB4">
            <wp:extent cx="2525621" cy="1490638"/>
            <wp:effectExtent l="0" t="0" r="8255" b="0"/>
            <wp:docPr id="25" name="Imagen 25"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Texto&#10;&#10;Descripción generada automáticamente"/>
                    <pic:cNvPicPr/>
                  </pic:nvPicPr>
                  <pic:blipFill>
                    <a:blip r:embed="rId21"/>
                    <a:stretch>
                      <a:fillRect/>
                    </a:stretch>
                  </pic:blipFill>
                  <pic:spPr>
                    <a:xfrm>
                      <a:off x="0" y="0"/>
                      <a:ext cx="2542237" cy="1500445"/>
                    </a:xfrm>
                    <a:prstGeom prst="rect">
                      <a:avLst/>
                    </a:prstGeom>
                  </pic:spPr>
                </pic:pic>
              </a:graphicData>
            </a:graphic>
          </wp:inline>
        </w:drawing>
      </w:r>
    </w:p>
    <w:p w14:paraId="5DF00035" w14:textId="77777777" w:rsidR="000D626C" w:rsidRPr="00851AF6" w:rsidRDefault="000D626C" w:rsidP="000D626C">
      <w:pPr>
        <w:rPr>
          <w:lang w:eastAsia="es-ES_tradnl" w:bidi="he-IL"/>
        </w:rPr>
      </w:pPr>
      <w:r>
        <w:rPr>
          <w:lang w:eastAsia="es-ES_tradnl" w:bidi="he-IL"/>
        </w:rPr>
        <w:t>E</w:t>
      </w:r>
      <w:r w:rsidRPr="00851AF6">
        <w:rPr>
          <w:lang w:eastAsia="es-ES_tradnl" w:bidi="he-IL"/>
        </w:rPr>
        <w:t xml:space="preserve">l frente a la plaza del Tebeo tiene más de treinta (30) metros de ancho. </w:t>
      </w:r>
      <w:r w:rsidRPr="000D626C">
        <w:rPr>
          <w:lang w:eastAsia="es-ES_tradnl" w:bidi="he-IL"/>
        </w:rPr>
        <w:t>Dicho frente no se considerará a efectos del cálculo de la altura media de la manzana determinado en el art. 7.2.2 apartado 4.f).4.</w:t>
      </w:r>
    </w:p>
    <w:p w14:paraId="2963BD11" w14:textId="71B9084B" w:rsidR="00C24141" w:rsidRDefault="000D626C" w:rsidP="000D626C">
      <w:pPr>
        <w:ind w:hanging="567"/>
        <w:jc w:val="center"/>
        <w:rPr>
          <w:lang w:eastAsia="es-ES_tradnl" w:bidi="he-IL"/>
        </w:rPr>
      </w:pPr>
      <w:r>
        <w:rPr>
          <w:noProof/>
        </w:rPr>
        <w:drawing>
          <wp:inline distT="0" distB="0" distL="0" distR="0" wp14:anchorId="07AB1100" wp14:editId="368B9CD0">
            <wp:extent cx="6655425" cy="1990725"/>
            <wp:effectExtent l="0" t="0" r="0" b="0"/>
            <wp:docPr id="4" name="Imagen 4"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nterfaz de usuario gráfica&#10;&#10;Descripción generada automáticamente con confianza media"/>
                    <pic:cNvPicPr/>
                  </pic:nvPicPr>
                  <pic:blipFill>
                    <a:blip r:embed="rId22" cstate="screen">
                      <a:extLst>
                        <a:ext uri="{28A0092B-C50C-407E-A947-70E740481C1C}">
                          <a14:useLocalDpi xmlns:a14="http://schemas.microsoft.com/office/drawing/2010/main"/>
                        </a:ext>
                      </a:extLst>
                    </a:blip>
                    <a:stretch>
                      <a:fillRect/>
                    </a:stretch>
                  </pic:blipFill>
                  <pic:spPr>
                    <a:xfrm>
                      <a:off x="0" y="0"/>
                      <a:ext cx="6662421" cy="1992817"/>
                    </a:xfrm>
                    <a:prstGeom prst="rect">
                      <a:avLst/>
                    </a:prstGeom>
                  </pic:spPr>
                </pic:pic>
              </a:graphicData>
            </a:graphic>
          </wp:inline>
        </w:drawing>
      </w:r>
    </w:p>
    <w:p w14:paraId="68C2032D" w14:textId="45933113" w:rsidR="00F25A20" w:rsidRPr="00895BA9" w:rsidRDefault="00F25A20" w:rsidP="00F25A20">
      <w:pPr>
        <w:rPr>
          <w:b/>
          <w:bCs/>
          <w:u w:val="single"/>
          <w:lang w:eastAsia="es-ES_tradnl" w:bidi="he-IL"/>
        </w:rPr>
      </w:pPr>
      <w:r w:rsidRPr="00895BA9">
        <w:rPr>
          <w:b/>
          <w:bCs/>
          <w:u w:val="single"/>
          <w:lang w:eastAsia="es-ES_tradnl" w:bidi="he-IL"/>
        </w:rPr>
        <w:t>La media ponderada es de 7,77 alturas y se redondea al valor entero inmediatamente por encima a partir de media unidad, que serían 8 alturas.</w:t>
      </w:r>
    </w:p>
    <w:p w14:paraId="7444D50B" w14:textId="162F2AC2" w:rsidR="0060593E" w:rsidRPr="00895BA9" w:rsidRDefault="0060593E" w:rsidP="0060593E">
      <w:pPr>
        <w:rPr>
          <w:b/>
          <w:bCs/>
          <w:u w:val="single"/>
          <w:lang w:eastAsia="es-ES_tradnl" w:bidi="he-IL"/>
        </w:rPr>
      </w:pPr>
      <w:r w:rsidRPr="00895BA9">
        <w:rPr>
          <w:b/>
          <w:bCs/>
          <w:u w:val="single"/>
          <w:lang w:eastAsia="es-ES_tradnl" w:bidi="he-IL"/>
        </w:rPr>
        <w:t xml:space="preserve">Se propone respetar el volumen principal del edificio existente con 4 alturas y realizar un retranqueo de 2 metros a la fachada principal y tres metros respecto a la torre de comunicaciones y en esa zona poder llegar a </w:t>
      </w:r>
      <w:r w:rsidR="00222A94" w:rsidRPr="00895BA9">
        <w:rPr>
          <w:b/>
          <w:bCs/>
          <w:u w:val="single"/>
          <w:lang w:eastAsia="es-ES_tradnl" w:bidi="he-IL"/>
        </w:rPr>
        <w:t xml:space="preserve">las </w:t>
      </w:r>
      <w:r w:rsidR="00144A2A" w:rsidRPr="00895BA9">
        <w:rPr>
          <w:b/>
          <w:bCs/>
          <w:u w:val="single"/>
          <w:lang w:eastAsia="es-ES_tradnl" w:bidi="he-IL"/>
        </w:rPr>
        <w:t>8</w:t>
      </w:r>
      <w:r w:rsidRPr="00895BA9">
        <w:rPr>
          <w:b/>
          <w:bCs/>
          <w:u w:val="single"/>
          <w:lang w:eastAsia="es-ES_tradnl" w:bidi="he-IL"/>
        </w:rPr>
        <w:t xml:space="preserve"> alturas.</w:t>
      </w:r>
    </w:p>
    <w:p w14:paraId="42D29FE3" w14:textId="754F1BEA" w:rsidR="00196B87" w:rsidRPr="00895BA9" w:rsidRDefault="00196B87" w:rsidP="0060593E">
      <w:pPr>
        <w:rPr>
          <w:b/>
          <w:bCs/>
          <w:u w:val="single"/>
          <w:lang w:eastAsia="es-ES_tradnl" w:bidi="he-IL"/>
        </w:rPr>
      </w:pPr>
      <w:r w:rsidRPr="00895BA9">
        <w:rPr>
          <w:b/>
          <w:bCs/>
          <w:u w:val="single"/>
          <w:lang w:eastAsia="es-ES_tradnl" w:bidi="he-IL"/>
        </w:rPr>
        <w:t>Este retranqueo en la nueva volumetría de ampliación respeta la fachada existente, así como la torre de comunicaciones, ambos elementos catalogados con nivel de protección II, estructural.</w:t>
      </w:r>
      <w:r w:rsidR="00222A94" w:rsidRPr="00895BA9">
        <w:rPr>
          <w:b/>
          <w:bCs/>
          <w:u w:val="single"/>
          <w:lang w:eastAsia="es-ES_tradnl" w:bidi="he-IL"/>
        </w:rPr>
        <w:t xml:space="preserve"> </w:t>
      </w:r>
      <w:r w:rsidR="00895BA9" w:rsidRPr="00895BA9">
        <w:rPr>
          <w:b/>
          <w:bCs/>
          <w:u w:val="single"/>
          <w:lang w:eastAsia="es-ES_tradnl" w:bidi="he-IL"/>
        </w:rPr>
        <w:t xml:space="preserve">Esta línea de retranqueo se </w:t>
      </w:r>
      <w:r w:rsidR="00222A94" w:rsidRPr="00895BA9">
        <w:rPr>
          <w:b/>
          <w:bCs/>
          <w:u w:val="single"/>
          <w:lang w:eastAsia="es-ES_tradnl" w:bidi="he-IL"/>
        </w:rPr>
        <w:t>podrá sobrepasar por elementos de las instalaciones de climatización como silenciadores</w:t>
      </w:r>
      <w:r w:rsidR="00895BA9" w:rsidRPr="00895BA9">
        <w:rPr>
          <w:b/>
          <w:bCs/>
          <w:u w:val="single"/>
          <w:lang w:eastAsia="es-ES_tradnl" w:bidi="he-IL"/>
        </w:rPr>
        <w:t>, sin poder llegar a la alineación oficial.</w:t>
      </w:r>
    </w:p>
    <w:p w14:paraId="0305C422" w14:textId="15CD111E" w:rsidR="00BD13E5" w:rsidRPr="00895BA9" w:rsidRDefault="00DB0AE8" w:rsidP="0060593E">
      <w:pPr>
        <w:rPr>
          <w:lang w:eastAsia="es-ES_tradnl" w:bidi="he-IL"/>
        </w:rPr>
      </w:pPr>
      <w:r w:rsidRPr="00895BA9">
        <w:rPr>
          <w:lang w:eastAsia="es-ES_tradnl" w:bidi="he-IL"/>
        </w:rPr>
        <w:t>Existe un mapa de las alturas máximas de edificación permitidas por la Norma Zonal 2 del PX0M2013 en la página web de Urbanismo de la Coruña en la que se puede ver que toda la manzana, a excepción de la parcela motivo de este Estudio de Detalle, tiene 8 (VIII) alturas.</w:t>
      </w:r>
    </w:p>
    <w:p w14:paraId="2CA31DB7" w14:textId="77777777" w:rsidR="00895BA9" w:rsidRDefault="00DB0AE8" w:rsidP="00895BA9">
      <w:pPr>
        <w:keepNext/>
      </w:pPr>
      <w:r>
        <w:rPr>
          <w:noProof/>
        </w:rPr>
        <w:lastRenderedPageBreak/>
        <w:drawing>
          <wp:inline distT="0" distB="0" distL="0" distR="0" wp14:anchorId="331C8EB1" wp14:editId="4F1A6297">
            <wp:extent cx="5760085" cy="5027930"/>
            <wp:effectExtent l="0" t="0" r="0" b="0"/>
            <wp:docPr id="6" name="Imagen 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Diagrama&#10;&#10;Descripción generada automáticamente"/>
                    <pic:cNvPicPr/>
                  </pic:nvPicPr>
                  <pic:blipFill>
                    <a:blip r:embed="rId23"/>
                    <a:stretch>
                      <a:fillRect/>
                    </a:stretch>
                  </pic:blipFill>
                  <pic:spPr>
                    <a:xfrm>
                      <a:off x="0" y="0"/>
                      <a:ext cx="5760085" cy="5027930"/>
                    </a:xfrm>
                    <a:prstGeom prst="rect">
                      <a:avLst/>
                    </a:prstGeom>
                  </pic:spPr>
                </pic:pic>
              </a:graphicData>
            </a:graphic>
          </wp:inline>
        </w:drawing>
      </w:r>
    </w:p>
    <w:p w14:paraId="771670C1" w14:textId="779A5482" w:rsidR="00DB0AE8" w:rsidRPr="00895BA9" w:rsidRDefault="00895BA9" w:rsidP="00895BA9">
      <w:pPr>
        <w:pStyle w:val="Descripcin"/>
        <w:jc w:val="center"/>
        <w:rPr>
          <w:b w:val="0"/>
          <w:bCs w:val="0"/>
          <w:sz w:val="16"/>
          <w:szCs w:val="16"/>
          <w:lang w:eastAsia="es-ES_tradnl" w:bidi="he-IL"/>
        </w:rPr>
      </w:pPr>
      <w:r w:rsidRPr="00895BA9">
        <w:rPr>
          <w:sz w:val="16"/>
          <w:szCs w:val="16"/>
        </w:rPr>
        <w:t xml:space="preserve">Ilustración </w:t>
      </w:r>
      <w:r w:rsidRPr="00895BA9">
        <w:rPr>
          <w:sz w:val="16"/>
          <w:szCs w:val="16"/>
        </w:rPr>
        <w:fldChar w:fldCharType="begin"/>
      </w:r>
      <w:r w:rsidRPr="00895BA9">
        <w:rPr>
          <w:sz w:val="16"/>
          <w:szCs w:val="16"/>
        </w:rPr>
        <w:instrText xml:space="preserve"> SEQ Ilustración \* ARABIC </w:instrText>
      </w:r>
      <w:r w:rsidRPr="00895BA9">
        <w:rPr>
          <w:sz w:val="16"/>
          <w:szCs w:val="16"/>
        </w:rPr>
        <w:fldChar w:fldCharType="separate"/>
      </w:r>
      <w:r w:rsidR="00FD38A3">
        <w:rPr>
          <w:noProof/>
          <w:sz w:val="16"/>
          <w:szCs w:val="16"/>
        </w:rPr>
        <w:t>5</w:t>
      </w:r>
      <w:r w:rsidRPr="00895BA9">
        <w:rPr>
          <w:sz w:val="16"/>
          <w:szCs w:val="16"/>
        </w:rPr>
        <w:fldChar w:fldCharType="end"/>
      </w:r>
      <w:r w:rsidRPr="00895BA9">
        <w:rPr>
          <w:sz w:val="16"/>
          <w:szCs w:val="16"/>
        </w:rPr>
        <w:t xml:space="preserve"> Alturas de manzanas para la NZ 2</w:t>
      </w:r>
    </w:p>
    <w:p w14:paraId="10B4EE78" w14:textId="32050BA3" w:rsidR="0060593E" w:rsidRDefault="004851FA" w:rsidP="0005504F">
      <w:pPr>
        <w:ind w:firstLine="0"/>
        <w:rPr>
          <w:lang w:eastAsia="es-ES_tradnl" w:bidi="he-IL"/>
        </w:rPr>
      </w:pPr>
      <w:r>
        <w:rPr>
          <w:noProof/>
        </w:rPr>
        <w:lastRenderedPageBreak/>
        <w:drawing>
          <wp:inline distT="0" distB="0" distL="0" distR="0" wp14:anchorId="069C2A42" wp14:editId="2540D547">
            <wp:extent cx="5760085" cy="3942715"/>
            <wp:effectExtent l="0" t="0" r="0" b="0"/>
            <wp:docPr id="3" name="Imagen 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Diagrama&#10;&#10;Descripción generada automáticamente"/>
                    <pic:cNvPicPr/>
                  </pic:nvPicPr>
                  <pic:blipFill>
                    <a:blip r:embed="rId24"/>
                    <a:stretch>
                      <a:fillRect/>
                    </a:stretch>
                  </pic:blipFill>
                  <pic:spPr>
                    <a:xfrm>
                      <a:off x="0" y="0"/>
                      <a:ext cx="5760085" cy="3942715"/>
                    </a:xfrm>
                    <a:prstGeom prst="rect">
                      <a:avLst/>
                    </a:prstGeom>
                  </pic:spPr>
                </pic:pic>
              </a:graphicData>
            </a:graphic>
          </wp:inline>
        </w:drawing>
      </w:r>
    </w:p>
    <w:p w14:paraId="208A5CA1" w14:textId="22BDC553" w:rsidR="00895BA9" w:rsidRPr="00895BA9" w:rsidRDefault="00895BA9" w:rsidP="00895BA9">
      <w:pPr>
        <w:rPr>
          <w:b/>
          <w:bCs/>
          <w:u w:val="single"/>
          <w:lang w:eastAsia="es-ES_tradnl" w:bidi="he-IL"/>
        </w:rPr>
      </w:pPr>
      <w:r w:rsidRPr="00895BA9">
        <w:rPr>
          <w:b/>
          <w:bCs/>
          <w:u w:val="single"/>
          <w:lang w:eastAsia="es-ES_tradnl" w:bidi="he-IL"/>
        </w:rPr>
        <w:t>Se plantea un retranqueo de 2 metros respecto a la alineación oficial y un retranqueo de 3 metros respecto a la torre de comunicaciones.</w:t>
      </w:r>
    </w:p>
    <w:p w14:paraId="25BD1C78" w14:textId="3DC0DF7A" w:rsidR="0005504F" w:rsidRPr="004B3FD1" w:rsidRDefault="0005504F" w:rsidP="0011291E">
      <w:pPr>
        <w:pStyle w:val="Prrafodelista"/>
        <w:numPr>
          <w:ilvl w:val="0"/>
          <w:numId w:val="23"/>
        </w:numPr>
        <w:rPr>
          <w:lang w:eastAsia="es-ES_tradnl" w:bidi="he-IL"/>
        </w:rPr>
      </w:pPr>
      <w:r w:rsidRPr="004B3FD1">
        <w:rPr>
          <w:lang w:eastAsia="es-ES_tradnl" w:bidi="he-IL"/>
        </w:rPr>
        <w:t>Edificabilidad</w:t>
      </w:r>
    </w:p>
    <w:p w14:paraId="51698A7D" w14:textId="1BADE1DC" w:rsidR="00236375" w:rsidRPr="004B3FD1" w:rsidRDefault="0005504F" w:rsidP="0005504F">
      <w:pPr>
        <w:rPr>
          <w:lang w:eastAsia="es-ES_tradnl" w:bidi="he-IL"/>
        </w:rPr>
      </w:pPr>
      <w:r w:rsidRPr="004B3FD1">
        <w:rPr>
          <w:lang w:eastAsia="es-ES_tradnl" w:bidi="he-IL"/>
        </w:rPr>
        <w:t xml:space="preserve">Será la resultante de la aplicación de las determinaciones de esta norma zonal y de las condiciones generales de la edificación reguladas en las </w:t>
      </w:r>
      <w:r w:rsidR="00236375" w:rsidRPr="004B3FD1">
        <w:rPr>
          <w:lang w:eastAsia="es-ES_tradnl" w:bidi="he-IL"/>
        </w:rPr>
        <w:t>Normas Urbanísticas.</w:t>
      </w:r>
      <w:r w:rsidR="00895BA9">
        <w:rPr>
          <w:lang w:eastAsia="es-ES_tradnl" w:bidi="he-IL"/>
        </w:rPr>
        <w:t xml:space="preserve"> </w:t>
      </w:r>
    </w:p>
    <w:p w14:paraId="3470BF06" w14:textId="3A796706" w:rsidR="00236375" w:rsidRPr="004B3FD1" w:rsidRDefault="00236375" w:rsidP="0011291E">
      <w:pPr>
        <w:pStyle w:val="Prrafodelista"/>
        <w:numPr>
          <w:ilvl w:val="0"/>
          <w:numId w:val="23"/>
        </w:numPr>
        <w:rPr>
          <w:lang w:eastAsia="es-ES_tradnl" w:bidi="he-IL"/>
        </w:rPr>
      </w:pPr>
      <w:r w:rsidRPr="004B3FD1">
        <w:rPr>
          <w:lang w:eastAsia="es-ES_tradnl" w:bidi="he-IL"/>
        </w:rPr>
        <w:t>Altura de pisos</w:t>
      </w:r>
    </w:p>
    <w:p w14:paraId="7424B022" w14:textId="5DAAE39B" w:rsidR="00236375" w:rsidRDefault="00236375" w:rsidP="0005504F">
      <w:pPr>
        <w:rPr>
          <w:lang w:eastAsia="es-ES_tradnl" w:bidi="he-IL"/>
        </w:rPr>
      </w:pPr>
      <w:r w:rsidRPr="004B3FD1">
        <w:rPr>
          <w:lang w:eastAsia="es-ES_tradnl" w:bidi="he-IL"/>
        </w:rPr>
        <w:t xml:space="preserve">La altura mínima de los pisos será la regulada en las Normas Generales, art. 6.4.3. aptdo. 4, con las limitaciones de la normativa de habitabilidad. La altura libre máxima de la planta baja podrá ser de 4,40 m. </w:t>
      </w:r>
    </w:p>
    <w:p w14:paraId="7FEA8A05" w14:textId="318174C9" w:rsidR="00206976" w:rsidRDefault="00206976" w:rsidP="0005504F">
      <w:pPr>
        <w:rPr>
          <w:lang w:eastAsia="es-ES_tradnl" w:bidi="he-IL"/>
        </w:rPr>
      </w:pPr>
      <w:r>
        <w:rPr>
          <w:lang w:eastAsia="es-ES_tradnl" w:bidi="he-IL"/>
        </w:rPr>
        <w:t>Dado que el edificio es un edificio de Equipamiento, las nuevas plantas a construir podrán superar esta cifra, adecuándose a las alturas existentes:</w:t>
      </w:r>
    </w:p>
    <w:p w14:paraId="7B392DA9" w14:textId="77777777" w:rsidR="00885D8A" w:rsidRPr="00895BA9" w:rsidRDefault="00236375" w:rsidP="0005504F">
      <w:pPr>
        <w:rPr>
          <w:b/>
          <w:bCs/>
          <w:u w:val="single"/>
          <w:lang w:eastAsia="es-ES_tradnl" w:bidi="he-IL"/>
        </w:rPr>
      </w:pPr>
      <w:r w:rsidRPr="00895BA9">
        <w:rPr>
          <w:b/>
          <w:bCs/>
          <w:u w:val="single"/>
          <w:lang w:eastAsia="es-ES_tradnl" w:bidi="he-IL"/>
        </w:rPr>
        <w:t>No se alteran las alturas del edificio existente.</w:t>
      </w:r>
      <w:r w:rsidR="00206976" w:rsidRPr="00895BA9">
        <w:rPr>
          <w:b/>
          <w:bCs/>
          <w:u w:val="single"/>
          <w:lang w:eastAsia="es-ES_tradnl" w:bidi="he-IL"/>
        </w:rPr>
        <w:t xml:space="preserve"> </w:t>
      </w:r>
    </w:p>
    <w:p w14:paraId="0F5B78B3" w14:textId="78BE8099" w:rsidR="00236375" w:rsidRPr="00895BA9" w:rsidRDefault="00206976" w:rsidP="0005504F">
      <w:pPr>
        <w:rPr>
          <w:b/>
          <w:bCs/>
          <w:u w:val="single"/>
          <w:lang w:eastAsia="es-ES_tradnl" w:bidi="he-IL"/>
        </w:rPr>
      </w:pPr>
      <w:r w:rsidRPr="00895BA9">
        <w:rPr>
          <w:b/>
          <w:bCs/>
          <w:u w:val="single"/>
          <w:lang w:eastAsia="es-ES_tradnl" w:bidi="he-IL"/>
        </w:rPr>
        <w:t>Las nuevas alturas podrán superar la</w:t>
      </w:r>
      <w:r w:rsidR="00885D8A" w:rsidRPr="00895BA9">
        <w:rPr>
          <w:b/>
          <w:bCs/>
          <w:u w:val="single"/>
          <w:lang w:eastAsia="es-ES_tradnl" w:bidi="he-IL"/>
        </w:rPr>
        <w:t xml:space="preserve"> </w:t>
      </w:r>
      <w:r w:rsidRPr="00895BA9">
        <w:rPr>
          <w:b/>
          <w:bCs/>
          <w:u w:val="single"/>
          <w:lang w:eastAsia="es-ES_tradnl" w:bidi="he-IL"/>
        </w:rPr>
        <w:t>altura</w:t>
      </w:r>
      <w:r w:rsidR="00885D8A" w:rsidRPr="00895BA9">
        <w:rPr>
          <w:b/>
          <w:bCs/>
          <w:u w:val="single"/>
          <w:lang w:eastAsia="es-ES_tradnl" w:bidi="he-IL"/>
        </w:rPr>
        <w:t xml:space="preserve"> libre </w:t>
      </w:r>
      <w:r w:rsidRPr="00895BA9">
        <w:rPr>
          <w:b/>
          <w:bCs/>
          <w:u w:val="single"/>
          <w:lang w:eastAsia="es-ES_tradnl" w:bidi="he-IL"/>
        </w:rPr>
        <w:t>marcada por las NN.UU.</w:t>
      </w:r>
      <w:r w:rsidR="00885D8A" w:rsidRPr="00895BA9">
        <w:rPr>
          <w:b/>
          <w:bCs/>
          <w:u w:val="single"/>
          <w:lang w:eastAsia="es-ES_tradnl" w:bidi="he-IL"/>
        </w:rPr>
        <w:t>, pasa</w:t>
      </w:r>
      <w:r w:rsidR="00895BA9" w:rsidRPr="00895BA9">
        <w:rPr>
          <w:b/>
          <w:bCs/>
          <w:u w:val="single"/>
          <w:lang w:eastAsia="es-ES_tradnl" w:bidi="he-IL"/>
        </w:rPr>
        <w:t>n</w:t>
      </w:r>
      <w:r w:rsidR="00885D8A" w:rsidRPr="00895BA9">
        <w:rPr>
          <w:b/>
          <w:bCs/>
          <w:u w:val="single"/>
          <w:lang w:eastAsia="es-ES_tradnl" w:bidi="he-IL"/>
        </w:rPr>
        <w:t>do de 2,90 a 3,30m a de 2,90 a 4,50m.</w:t>
      </w:r>
    </w:p>
    <w:p w14:paraId="1A9C8FDD" w14:textId="66E949EE" w:rsidR="00236375" w:rsidRPr="004B3FD1" w:rsidRDefault="00236375" w:rsidP="0011291E">
      <w:pPr>
        <w:pStyle w:val="Prrafodelista"/>
        <w:numPr>
          <w:ilvl w:val="0"/>
          <w:numId w:val="23"/>
        </w:numPr>
        <w:rPr>
          <w:lang w:eastAsia="es-ES_tradnl" w:bidi="he-IL"/>
        </w:rPr>
      </w:pPr>
      <w:r w:rsidRPr="004B3FD1">
        <w:rPr>
          <w:lang w:eastAsia="es-ES_tradnl" w:bidi="he-IL"/>
        </w:rPr>
        <w:t>Entreplantas</w:t>
      </w:r>
    </w:p>
    <w:p w14:paraId="0086069A" w14:textId="6066BC87" w:rsidR="00236375" w:rsidRDefault="00236375" w:rsidP="0005504F">
      <w:pPr>
        <w:rPr>
          <w:lang w:eastAsia="es-ES_tradnl" w:bidi="he-IL"/>
        </w:rPr>
      </w:pPr>
      <w:r w:rsidRPr="004B3FD1">
        <w:rPr>
          <w:lang w:eastAsia="es-ES_tradnl" w:bidi="he-IL"/>
        </w:rPr>
        <w:t>No se admite la construcción de entreplantas.</w:t>
      </w:r>
      <w:r w:rsidR="00895BA9">
        <w:rPr>
          <w:lang w:eastAsia="es-ES_tradnl" w:bidi="he-IL"/>
        </w:rPr>
        <w:t xml:space="preserve"> </w:t>
      </w:r>
      <w:r w:rsidRPr="004B3FD1">
        <w:rPr>
          <w:lang w:eastAsia="es-ES_tradnl" w:bidi="he-IL"/>
        </w:rPr>
        <w:t xml:space="preserve"> </w:t>
      </w:r>
    </w:p>
    <w:p w14:paraId="2DC5C295" w14:textId="77777777" w:rsidR="000E7839" w:rsidRPr="000E7839" w:rsidRDefault="000E7839" w:rsidP="000E7839">
      <w:pPr>
        <w:rPr>
          <w:b/>
          <w:bCs/>
          <w:u w:val="single"/>
          <w:lang w:eastAsia="es-ES_tradnl" w:bidi="he-IL"/>
        </w:rPr>
      </w:pPr>
      <w:r w:rsidRPr="000E7839">
        <w:rPr>
          <w:b/>
          <w:bCs/>
          <w:u w:val="single"/>
          <w:lang w:eastAsia="es-ES_tradnl" w:bidi="he-IL"/>
        </w:rPr>
        <w:lastRenderedPageBreak/>
        <w:t>No se altera.</w:t>
      </w:r>
    </w:p>
    <w:p w14:paraId="404CF8B6" w14:textId="276ACC56" w:rsidR="00236375" w:rsidRPr="004B3FD1" w:rsidRDefault="00236375" w:rsidP="0011291E">
      <w:pPr>
        <w:pStyle w:val="Prrafodelista"/>
        <w:numPr>
          <w:ilvl w:val="0"/>
          <w:numId w:val="23"/>
        </w:numPr>
        <w:rPr>
          <w:lang w:eastAsia="es-ES_tradnl" w:bidi="he-IL"/>
        </w:rPr>
      </w:pPr>
      <w:r w:rsidRPr="004B3FD1">
        <w:rPr>
          <w:lang w:eastAsia="es-ES_tradnl" w:bidi="he-IL"/>
        </w:rPr>
        <w:t>Patios</w:t>
      </w:r>
    </w:p>
    <w:p w14:paraId="478D4509" w14:textId="71C37F5C" w:rsidR="00236375" w:rsidRPr="004B3FD1" w:rsidRDefault="00236375" w:rsidP="0005504F">
      <w:pPr>
        <w:rPr>
          <w:lang w:eastAsia="es-ES_tradnl" w:bidi="he-IL"/>
        </w:rPr>
      </w:pPr>
      <w:r w:rsidRPr="004B3FD1">
        <w:rPr>
          <w:lang w:eastAsia="es-ES_tradnl" w:bidi="he-IL"/>
        </w:rPr>
        <w:t>Se admiten los patios de parcela que cumplan las condiciones generales, sin perjuicio de las disposiciones de la normativa de habitabilidad en el caso de uso de vivienda.</w:t>
      </w:r>
    </w:p>
    <w:p w14:paraId="73F9E102" w14:textId="41940E17" w:rsidR="00236375" w:rsidRPr="000E7839" w:rsidRDefault="00236375" w:rsidP="0005504F">
      <w:pPr>
        <w:rPr>
          <w:b/>
          <w:bCs/>
          <w:u w:val="single"/>
          <w:lang w:eastAsia="es-ES_tradnl" w:bidi="he-IL"/>
        </w:rPr>
      </w:pPr>
      <w:r w:rsidRPr="000E7839">
        <w:rPr>
          <w:b/>
          <w:bCs/>
          <w:u w:val="single"/>
          <w:lang w:eastAsia="es-ES_tradnl" w:bidi="he-IL"/>
        </w:rPr>
        <w:t>No se altera.</w:t>
      </w:r>
    </w:p>
    <w:p w14:paraId="34EB28C5" w14:textId="324C5CA6" w:rsidR="00236375" w:rsidRPr="004B3FD1" w:rsidRDefault="00236375" w:rsidP="0011291E">
      <w:pPr>
        <w:pStyle w:val="Prrafodelista"/>
        <w:numPr>
          <w:ilvl w:val="0"/>
          <w:numId w:val="23"/>
        </w:numPr>
        <w:rPr>
          <w:lang w:eastAsia="es-ES_tradnl" w:bidi="he-IL"/>
        </w:rPr>
      </w:pPr>
      <w:r w:rsidRPr="004B3FD1">
        <w:rPr>
          <w:lang w:eastAsia="es-ES_tradnl" w:bidi="he-IL"/>
        </w:rPr>
        <w:t>Salientes y vuelos</w:t>
      </w:r>
    </w:p>
    <w:p w14:paraId="368B1297" w14:textId="1510426B" w:rsidR="00236375" w:rsidRPr="000E7839" w:rsidRDefault="00236375" w:rsidP="00236375">
      <w:pPr>
        <w:rPr>
          <w:b/>
          <w:bCs/>
          <w:u w:val="single"/>
          <w:lang w:eastAsia="es-ES_tradnl" w:bidi="he-IL"/>
        </w:rPr>
      </w:pPr>
      <w:r w:rsidRPr="000E7839">
        <w:rPr>
          <w:b/>
          <w:bCs/>
          <w:u w:val="single"/>
          <w:lang w:eastAsia="es-ES_tradnl" w:bidi="he-IL"/>
        </w:rPr>
        <w:t>Dado que la fachada a la calle Marqués de Amboage y la torre de comunicaciones están catalogadas en el nivel II de protección, estructural. No se permite su modificación volumétrica, manteniéndose lo existente.</w:t>
      </w:r>
    </w:p>
    <w:p w14:paraId="13B15CCD" w14:textId="06A0B4B9" w:rsidR="00236375" w:rsidRPr="004B3FD1" w:rsidRDefault="00D6231F" w:rsidP="00236375">
      <w:pPr>
        <w:rPr>
          <w:b/>
          <w:bCs/>
          <w:lang w:eastAsia="es-ES_tradnl" w:bidi="he-IL"/>
        </w:rPr>
      </w:pPr>
      <w:r w:rsidRPr="004B3FD1">
        <w:rPr>
          <w:b/>
          <w:bCs/>
          <w:lang w:eastAsia="es-ES_tradnl" w:bidi="he-IL"/>
        </w:rPr>
        <w:t>Y d</w:t>
      </w:r>
      <w:r w:rsidR="00236375" w:rsidRPr="004B3FD1">
        <w:rPr>
          <w:b/>
          <w:bCs/>
          <w:lang w:eastAsia="es-ES_tradnl" w:bidi="he-IL"/>
        </w:rPr>
        <w:t xml:space="preserve">ado que la ampliación de la volumetría se realiza con un retranqueo de 2 metros respecto a la fachada principal </w:t>
      </w:r>
      <w:r w:rsidR="000E7839">
        <w:rPr>
          <w:b/>
          <w:bCs/>
          <w:lang w:eastAsia="es-ES_tradnl" w:bidi="he-IL"/>
        </w:rPr>
        <w:t>y de 3 metros respecto a la torre de comunicaciones</w:t>
      </w:r>
      <w:r w:rsidR="00236375" w:rsidRPr="004B3FD1">
        <w:rPr>
          <w:b/>
          <w:bCs/>
          <w:lang w:eastAsia="es-ES_tradnl" w:bidi="he-IL"/>
        </w:rPr>
        <w:t xml:space="preserve">, tampoco se permitirá ningún vuelo o saliente desde ellas sobre la alineación oficial de la calle </w:t>
      </w:r>
      <w:r w:rsidRPr="004B3FD1">
        <w:rPr>
          <w:b/>
          <w:bCs/>
          <w:lang w:eastAsia="es-ES_tradnl" w:bidi="he-IL"/>
        </w:rPr>
        <w:t>Marqués de Amboage.</w:t>
      </w:r>
    </w:p>
    <w:p w14:paraId="4C050A31" w14:textId="5FBD3960" w:rsidR="00D6231F" w:rsidRPr="004B3FD1" w:rsidRDefault="00D6231F" w:rsidP="0011291E">
      <w:pPr>
        <w:pStyle w:val="Prrafodelista"/>
        <w:numPr>
          <w:ilvl w:val="0"/>
          <w:numId w:val="23"/>
        </w:numPr>
        <w:rPr>
          <w:lang w:eastAsia="es-ES_tradnl" w:bidi="he-IL"/>
        </w:rPr>
      </w:pPr>
      <w:r w:rsidRPr="004B3FD1">
        <w:rPr>
          <w:lang w:eastAsia="es-ES_tradnl" w:bidi="he-IL"/>
        </w:rPr>
        <w:t>Cornisas y aleros.</w:t>
      </w:r>
    </w:p>
    <w:p w14:paraId="67398D04" w14:textId="77777777" w:rsidR="00D6231F" w:rsidRPr="000E7839" w:rsidRDefault="00D6231F" w:rsidP="00D6231F">
      <w:pPr>
        <w:rPr>
          <w:b/>
          <w:bCs/>
          <w:u w:val="single"/>
          <w:lang w:eastAsia="es-ES_tradnl" w:bidi="he-IL"/>
        </w:rPr>
      </w:pPr>
      <w:r w:rsidRPr="000E7839">
        <w:rPr>
          <w:b/>
          <w:bCs/>
          <w:u w:val="single"/>
          <w:lang w:eastAsia="es-ES_tradnl" w:bidi="he-IL"/>
        </w:rPr>
        <w:t>Dado que la fachada a la calle Marqués de Amboage y la torre de comunicaciones están catalogadas en el nivel II de protección, estructural. No se permite su modificación volumétrica, manteniéndose lo existente.</w:t>
      </w:r>
    </w:p>
    <w:p w14:paraId="25D73BA5" w14:textId="4D5E600E" w:rsidR="00D6231F" w:rsidRPr="000E7839" w:rsidRDefault="00D6231F" w:rsidP="00D6231F">
      <w:pPr>
        <w:rPr>
          <w:b/>
          <w:bCs/>
          <w:u w:val="single"/>
          <w:lang w:eastAsia="es-ES_tradnl" w:bidi="he-IL"/>
        </w:rPr>
      </w:pPr>
      <w:r w:rsidRPr="000E7839">
        <w:rPr>
          <w:b/>
          <w:bCs/>
          <w:u w:val="single"/>
          <w:lang w:eastAsia="es-ES_tradnl" w:bidi="he-IL"/>
        </w:rPr>
        <w:t xml:space="preserve">En el nuevo volumen retranqueado </w:t>
      </w:r>
      <w:r w:rsidR="000E7839" w:rsidRPr="000E7839">
        <w:rPr>
          <w:b/>
          <w:bCs/>
          <w:u w:val="single"/>
          <w:lang w:eastAsia="es-ES_tradnl" w:bidi="he-IL"/>
        </w:rPr>
        <w:t>el saliente de sus</w:t>
      </w:r>
      <w:r w:rsidRPr="000E7839">
        <w:rPr>
          <w:b/>
          <w:bCs/>
          <w:u w:val="single"/>
          <w:lang w:eastAsia="es-ES_tradnl" w:bidi="he-IL"/>
        </w:rPr>
        <w:t xml:space="preserve"> cornisas y aleros, medido desde el plano de la fachada retranqueada no supe</w:t>
      </w:r>
      <w:r w:rsidR="000E7839" w:rsidRPr="000E7839">
        <w:rPr>
          <w:b/>
          <w:bCs/>
          <w:u w:val="single"/>
          <w:lang w:eastAsia="es-ES_tradnl" w:bidi="he-IL"/>
        </w:rPr>
        <w:t>ra</w:t>
      </w:r>
      <w:r w:rsidRPr="000E7839">
        <w:rPr>
          <w:b/>
          <w:bCs/>
          <w:u w:val="single"/>
          <w:lang w:eastAsia="es-ES_tradnl" w:bidi="he-IL"/>
        </w:rPr>
        <w:t>rá</w:t>
      </w:r>
      <w:r w:rsidR="000E7839" w:rsidRPr="000E7839">
        <w:rPr>
          <w:b/>
          <w:bCs/>
          <w:u w:val="single"/>
          <w:lang w:eastAsia="es-ES_tradnl" w:bidi="he-IL"/>
        </w:rPr>
        <w:t xml:space="preserve"> los 50 cm</w:t>
      </w:r>
      <w:r w:rsidRPr="000E7839">
        <w:rPr>
          <w:b/>
          <w:bCs/>
          <w:u w:val="single"/>
          <w:lang w:eastAsia="es-ES_tradnl" w:bidi="he-IL"/>
        </w:rPr>
        <w:t xml:space="preserve">. </w:t>
      </w:r>
    </w:p>
    <w:p w14:paraId="31D98393" w14:textId="72626F5C" w:rsidR="00D6231F" w:rsidRPr="004B3FD1" w:rsidRDefault="00D6231F" w:rsidP="0011291E">
      <w:pPr>
        <w:pStyle w:val="Prrafodelista"/>
        <w:numPr>
          <w:ilvl w:val="0"/>
          <w:numId w:val="23"/>
        </w:numPr>
        <w:rPr>
          <w:lang w:eastAsia="es-ES_tradnl" w:bidi="he-IL"/>
        </w:rPr>
      </w:pPr>
      <w:r w:rsidRPr="004B3FD1">
        <w:rPr>
          <w:lang w:eastAsia="es-ES_tradnl" w:bidi="he-IL"/>
        </w:rPr>
        <w:t>Porches</w:t>
      </w:r>
    </w:p>
    <w:p w14:paraId="702F3909" w14:textId="4D2291F6" w:rsidR="00D6231F" w:rsidRPr="000E7839" w:rsidRDefault="00D6231F" w:rsidP="00D6231F">
      <w:pPr>
        <w:rPr>
          <w:b/>
          <w:bCs/>
          <w:u w:val="single"/>
          <w:lang w:eastAsia="es-ES_tradnl" w:bidi="he-IL"/>
        </w:rPr>
      </w:pPr>
      <w:r w:rsidRPr="000E7839">
        <w:rPr>
          <w:b/>
          <w:bCs/>
          <w:u w:val="single"/>
          <w:lang w:eastAsia="es-ES_tradnl" w:bidi="he-IL"/>
        </w:rPr>
        <w:t>La edificación está consolida y carece de porche. No se altera lo existente.</w:t>
      </w:r>
    </w:p>
    <w:p w14:paraId="04191482" w14:textId="615D942C" w:rsidR="00D6231F" w:rsidRPr="004B3FD1" w:rsidRDefault="00D6231F" w:rsidP="0011291E">
      <w:pPr>
        <w:pStyle w:val="Prrafodelista"/>
        <w:numPr>
          <w:ilvl w:val="0"/>
          <w:numId w:val="23"/>
        </w:numPr>
        <w:rPr>
          <w:lang w:eastAsia="es-ES_tradnl" w:bidi="he-IL"/>
        </w:rPr>
      </w:pPr>
      <w:r w:rsidRPr="004B3FD1">
        <w:rPr>
          <w:lang w:eastAsia="es-ES_tradnl" w:bidi="he-IL"/>
        </w:rPr>
        <w:t>Ajardinamiento de patios de manzana</w:t>
      </w:r>
    </w:p>
    <w:p w14:paraId="5E0A5704" w14:textId="2A880136" w:rsidR="00D6231F" w:rsidRPr="000E7839" w:rsidRDefault="00D6231F" w:rsidP="00D6231F">
      <w:pPr>
        <w:rPr>
          <w:b/>
          <w:bCs/>
          <w:u w:val="single"/>
          <w:lang w:eastAsia="es-ES_tradnl" w:bidi="he-IL"/>
        </w:rPr>
      </w:pPr>
      <w:r w:rsidRPr="000E7839">
        <w:rPr>
          <w:b/>
          <w:bCs/>
          <w:u w:val="single"/>
          <w:lang w:eastAsia="es-ES_tradnl" w:bidi="he-IL"/>
        </w:rPr>
        <w:t>La parcela carece de patio de manzana. No se altera.</w:t>
      </w:r>
    </w:p>
    <w:p w14:paraId="3532CC5F" w14:textId="77777777" w:rsidR="000E7839" w:rsidRDefault="000E7839">
      <w:pPr>
        <w:spacing w:before="0" w:after="0" w:line="240" w:lineRule="auto"/>
        <w:ind w:firstLine="0"/>
        <w:jc w:val="left"/>
        <w:rPr>
          <w:lang w:eastAsia="es-ES_tradnl" w:bidi="he-IL"/>
        </w:rPr>
      </w:pPr>
      <w:r>
        <w:rPr>
          <w:lang w:eastAsia="es-ES_tradnl" w:bidi="he-IL"/>
        </w:rPr>
        <w:br w:type="page"/>
      </w:r>
    </w:p>
    <w:p w14:paraId="3EA338F4" w14:textId="3897DE2A" w:rsidR="00144A2A" w:rsidRDefault="00144A2A" w:rsidP="0011291E">
      <w:pPr>
        <w:pStyle w:val="Prrafodelista"/>
        <w:numPr>
          <w:ilvl w:val="0"/>
          <w:numId w:val="23"/>
        </w:numPr>
        <w:rPr>
          <w:lang w:eastAsia="es-ES_tradnl" w:bidi="he-IL"/>
        </w:rPr>
      </w:pPr>
      <w:r w:rsidRPr="00144A2A">
        <w:rPr>
          <w:lang w:eastAsia="es-ES_tradnl" w:bidi="he-IL"/>
        </w:rPr>
        <w:lastRenderedPageBreak/>
        <w:t>Condiciones estéticas</w:t>
      </w:r>
      <w:r>
        <w:rPr>
          <w:lang w:eastAsia="es-ES_tradnl" w:bidi="he-IL"/>
        </w:rPr>
        <w:t xml:space="preserve"> de la edificación</w:t>
      </w:r>
    </w:p>
    <w:p w14:paraId="420498BB" w14:textId="77777777" w:rsidR="008236D6" w:rsidRDefault="005E1EF2" w:rsidP="00144A2A">
      <w:pPr>
        <w:rPr>
          <w:lang w:eastAsia="es-ES_tradnl" w:bidi="he-IL"/>
        </w:rPr>
      </w:pPr>
      <w:r>
        <w:rPr>
          <w:lang w:eastAsia="es-ES_tradnl" w:bidi="he-IL"/>
        </w:rPr>
        <w:t xml:space="preserve">La fachada está divida en dos </w:t>
      </w:r>
      <w:r w:rsidR="008236D6">
        <w:rPr>
          <w:lang w:eastAsia="es-ES_tradnl" w:bidi="he-IL"/>
        </w:rPr>
        <w:t>paños</w:t>
      </w:r>
      <w:r>
        <w:rPr>
          <w:lang w:eastAsia="es-ES_tradnl" w:bidi="he-IL"/>
        </w:rPr>
        <w:t xml:space="preserve">. </w:t>
      </w:r>
    </w:p>
    <w:p w14:paraId="451F958E" w14:textId="7411FF38" w:rsidR="005E1EF2" w:rsidRDefault="005E1EF2" w:rsidP="00144A2A">
      <w:pPr>
        <w:rPr>
          <w:lang w:eastAsia="es-ES_tradnl" w:bidi="he-IL"/>
        </w:rPr>
      </w:pPr>
      <w:r>
        <w:rPr>
          <w:lang w:eastAsia="es-ES_tradnl" w:bidi="he-IL"/>
        </w:rPr>
        <w:t xml:space="preserve">El primer </w:t>
      </w:r>
      <w:r w:rsidR="008236D6">
        <w:rPr>
          <w:lang w:eastAsia="es-ES_tradnl" w:bidi="he-IL"/>
        </w:rPr>
        <w:t>paño</w:t>
      </w:r>
      <w:r w:rsidR="00FD38A3">
        <w:rPr>
          <w:lang w:eastAsia="es-ES_tradnl" w:bidi="he-IL"/>
        </w:rPr>
        <w:t>,</w:t>
      </w:r>
      <w:r>
        <w:rPr>
          <w:lang w:eastAsia="es-ES_tradnl" w:bidi="he-IL"/>
        </w:rPr>
        <w:t xml:space="preserve"> de marcado carácter vertical</w:t>
      </w:r>
      <w:r w:rsidR="00FD38A3">
        <w:rPr>
          <w:lang w:eastAsia="es-ES_tradnl" w:bidi="he-IL"/>
        </w:rPr>
        <w:t>,</w:t>
      </w:r>
      <w:r>
        <w:rPr>
          <w:lang w:eastAsia="es-ES_tradnl" w:bidi="he-IL"/>
        </w:rPr>
        <w:t xml:space="preserve"> lo </w:t>
      </w:r>
      <w:r w:rsidR="00FD38A3">
        <w:rPr>
          <w:lang w:eastAsia="es-ES_tradnl" w:bidi="he-IL"/>
        </w:rPr>
        <w:t>con</w:t>
      </w:r>
      <w:r>
        <w:rPr>
          <w:lang w:eastAsia="es-ES_tradnl" w:bidi="he-IL"/>
        </w:rPr>
        <w:t>forma la antena de telecomunicaciones, realizada en hormigón pintado de blanco</w:t>
      </w:r>
      <w:r w:rsidR="00FD38A3">
        <w:rPr>
          <w:lang w:eastAsia="es-ES_tradnl" w:bidi="he-IL"/>
        </w:rPr>
        <w:t xml:space="preserve"> que</w:t>
      </w:r>
      <w:r>
        <w:rPr>
          <w:lang w:eastAsia="es-ES_tradnl" w:bidi="he-IL"/>
        </w:rPr>
        <w:t xml:space="preserve">, se remarca en la zona </w:t>
      </w:r>
      <w:r w:rsidR="00FD38A3">
        <w:rPr>
          <w:lang w:eastAsia="es-ES_tradnl" w:bidi="he-IL"/>
        </w:rPr>
        <w:t xml:space="preserve">en </w:t>
      </w:r>
      <w:r>
        <w:rPr>
          <w:lang w:eastAsia="es-ES_tradnl" w:bidi="he-IL"/>
        </w:rPr>
        <w:t>que transita por el edificio con un chapado de piedra oscura</w:t>
      </w:r>
      <w:r w:rsidR="00FD38A3">
        <w:rPr>
          <w:lang w:eastAsia="es-ES_tradnl" w:bidi="he-IL"/>
        </w:rPr>
        <w:t>. E</w:t>
      </w:r>
      <w:r>
        <w:rPr>
          <w:lang w:eastAsia="es-ES_tradnl" w:bidi="he-IL"/>
        </w:rPr>
        <w:t xml:space="preserve">n </w:t>
      </w:r>
      <w:r w:rsidR="00FD38A3">
        <w:rPr>
          <w:lang w:eastAsia="es-ES_tradnl" w:bidi="he-IL"/>
        </w:rPr>
        <w:t xml:space="preserve">el eje de la torre en </w:t>
      </w:r>
      <w:r>
        <w:rPr>
          <w:lang w:eastAsia="es-ES_tradnl" w:bidi="he-IL"/>
        </w:rPr>
        <w:t>la parte inferior se ubica el acceso.</w:t>
      </w:r>
    </w:p>
    <w:p w14:paraId="38B1C627" w14:textId="25A26CC9" w:rsidR="00144A2A" w:rsidRDefault="005E1EF2" w:rsidP="00144A2A">
      <w:pPr>
        <w:rPr>
          <w:lang w:eastAsia="es-ES_tradnl" w:bidi="he-IL"/>
        </w:rPr>
      </w:pPr>
      <w:r>
        <w:rPr>
          <w:lang w:eastAsia="es-ES_tradnl" w:bidi="he-IL"/>
        </w:rPr>
        <w:t xml:space="preserve">El segundo </w:t>
      </w:r>
      <w:r w:rsidR="00FD38A3">
        <w:rPr>
          <w:lang w:eastAsia="es-ES_tradnl" w:bidi="he-IL"/>
        </w:rPr>
        <w:t>paño</w:t>
      </w:r>
      <w:r>
        <w:rPr>
          <w:lang w:eastAsia="es-ES_tradnl" w:bidi="he-IL"/>
        </w:rPr>
        <w:t xml:space="preserve">, se asienta sobre un basamento de piedra sobre el que </w:t>
      </w:r>
      <w:r w:rsidR="00FD38A3">
        <w:rPr>
          <w:lang w:eastAsia="es-ES_tradnl" w:bidi="he-IL"/>
        </w:rPr>
        <w:t xml:space="preserve">se desarrolla </w:t>
      </w:r>
      <w:r>
        <w:rPr>
          <w:lang w:eastAsia="es-ES_tradnl" w:bidi="he-IL"/>
        </w:rPr>
        <w:t>una composición de huecos verticales según una matriz de seis huecos por cuatro alturas. Cada hueco se recerca inferior y superiormente, alojando un ventanal que se divide en una matriz de 3x3 equidistante. Este cuerpo se chapa con piedra clara.</w:t>
      </w:r>
      <w:r w:rsidR="000811C1">
        <w:rPr>
          <w:lang w:eastAsia="es-ES_tradnl" w:bidi="he-IL"/>
        </w:rPr>
        <w:t xml:space="preserve"> Todo este cuerpo se separa del edificio colindante mediante una </w:t>
      </w:r>
      <w:r w:rsidR="00FD38A3">
        <w:rPr>
          <w:lang w:eastAsia="es-ES_tradnl" w:bidi="he-IL"/>
        </w:rPr>
        <w:t>franja</w:t>
      </w:r>
      <w:r w:rsidR="000811C1">
        <w:rPr>
          <w:lang w:eastAsia="es-ES_tradnl" w:bidi="he-IL"/>
        </w:rPr>
        <w:t xml:space="preserve"> vertical chapa</w:t>
      </w:r>
      <w:r w:rsidR="00FD38A3">
        <w:rPr>
          <w:lang w:eastAsia="es-ES_tradnl" w:bidi="he-IL"/>
        </w:rPr>
        <w:t>d</w:t>
      </w:r>
      <w:r w:rsidR="000811C1">
        <w:rPr>
          <w:lang w:eastAsia="es-ES_tradnl" w:bidi="he-IL"/>
        </w:rPr>
        <w:t>a en piedra oscura.</w:t>
      </w:r>
    </w:p>
    <w:p w14:paraId="090F1914" w14:textId="77777777" w:rsidR="00FD38A3" w:rsidRDefault="00FD38A3" w:rsidP="00FD38A3">
      <w:pPr>
        <w:keepNext/>
        <w:jc w:val="center"/>
      </w:pPr>
      <w:r>
        <w:rPr>
          <w:noProof/>
        </w:rPr>
        <w:drawing>
          <wp:inline distT="0" distB="0" distL="0" distR="0" wp14:anchorId="3E187F0F" wp14:editId="76C046A9">
            <wp:extent cx="3204654" cy="4171950"/>
            <wp:effectExtent l="0" t="0" r="0" b="0"/>
            <wp:docPr id="37" name="Imagen 37" descr="Una calle con edificios de fo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descr="Una calle con edificios de fondo&#10;&#10;Descripción generada automáticamente"/>
                    <pic:cNvPicPr/>
                  </pic:nvPicPr>
                  <pic:blipFill>
                    <a:blip r:embed="rId25" cstate="screen">
                      <a:extLst>
                        <a:ext uri="{28A0092B-C50C-407E-A947-70E740481C1C}">
                          <a14:useLocalDpi xmlns:a14="http://schemas.microsoft.com/office/drawing/2010/main"/>
                        </a:ext>
                      </a:extLst>
                    </a:blip>
                    <a:stretch>
                      <a:fillRect/>
                    </a:stretch>
                  </pic:blipFill>
                  <pic:spPr>
                    <a:xfrm>
                      <a:off x="0" y="0"/>
                      <a:ext cx="3206118" cy="4173856"/>
                    </a:xfrm>
                    <a:prstGeom prst="rect">
                      <a:avLst/>
                    </a:prstGeom>
                  </pic:spPr>
                </pic:pic>
              </a:graphicData>
            </a:graphic>
          </wp:inline>
        </w:drawing>
      </w:r>
    </w:p>
    <w:p w14:paraId="63343468" w14:textId="72FDE6E3" w:rsidR="00FD38A3" w:rsidRPr="00FD38A3" w:rsidRDefault="00FD38A3" w:rsidP="00FD38A3">
      <w:pPr>
        <w:pStyle w:val="Descripcin"/>
        <w:jc w:val="center"/>
        <w:rPr>
          <w:sz w:val="16"/>
          <w:szCs w:val="16"/>
          <w:lang w:eastAsia="es-ES_tradnl" w:bidi="he-IL"/>
        </w:rPr>
      </w:pPr>
      <w:r w:rsidRPr="00FD38A3">
        <w:rPr>
          <w:sz w:val="16"/>
          <w:szCs w:val="16"/>
        </w:rPr>
        <w:t xml:space="preserve">Ilustración </w:t>
      </w:r>
      <w:r w:rsidRPr="00FD38A3">
        <w:rPr>
          <w:sz w:val="16"/>
          <w:szCs w:val="16"/>
        </w:rPr>
        <w:fldChar w:fldCharType="begin"/>
      </w:r>
      <w:r w:rsidRPr="00FD38A3">
        <w:rPr>
          <w:sz w:val="16"/>
          <w:szCs w:val="16"/>
        </w:rPr>
        <w:instrText xml:space="preserve"> SEQ Ilustración \* ARABIC </w:instrText>
      </w:r>
      <w:r w:rsidRPr="00FD38A3">
        <w:rPr>
          <w:sz w:val="16"/>
          <w:szCs w:val="16"/>
        </w:rPr>
        <w:fldChar w:fldCharType="separate"/>
      </w:r>
      <w:r>
        <w:rPr>
          <w:noProof/>
          <w:sz w:val="16"/>
          <w:szCs w:val="16"/>
        </w:rPr>
        <w:t>6</w:t>
      </w:r>
      <w:r w:rsidRPr="00FD38A3">
        <w:rPr>
          <w:sz w:val="16"/>
          <w:szCs w:val="16"/>
        </w:rPr>
        <w:fldChar w:fldCharType="end"/>
      </w:r>
      <w:r w:rsidRPr="00FD38A3">
        <w:rPr>
          <w:sz w:val="16"/>
          <w:szCs w:val="16"/>
        </w:rPr>
        <w:t xml:space="preserve"> Foto de fachada</w:t>
      </w:r>
    </w:p>
    <w:p w14:paraId="043A1ACF" w14:textId="77777777" w:rsidR="00003304" w:rsidRPr="00FD38A3" w:rsidRDefault="005E1EF2" w:rsidP="005E1EF2">
      <w:pPr>
        <w:rPr>
          <w:lang w:eastAsia="es-ES_tradnl" w:bidi="he-IL"/>
        </w:rPr>
      </w:pPr>
      <w:r w:rsidRPr="00FD38A3">
        <w:rPr>
          <w:lang w:eastAsia="es-ES_tradnl" w:bidi="he-IL"/>
        </w:rPr>
        <w:t>Dado que la fachada a la calle Marqués de Amboage y la torre de comunicaciones están catalogadas en el nivel II de protección, estructural.</w:t>
      </w:r>
      <w:r w:rsidR="00003304" w:rsidRPr="00FD38A3">
        <w:rPr>
          <w:lang w:eastAsia="es-ES_tradnl" w:bidi="he-IL"/>
        </w:rPr>
        <w:t xml:space="preserve"> </w:t>
      </w:r>
    </w:p>
    <w:p w14:paraId="55D87B94" w14:textId="77777777" w:rsidR="00003304" w:rsidRPr="004F003A" w:rsidRDefault="00003304" w:rsidP="005E1EF2">
      <w:pPr>
        <w:rPr>
          <w:b/>
          <w:bCs/>
          <w:u w:val="single"/>
          <w:lang w:eastAsia="es-ES_tradnl" w:bidi="he-IL"/>
        </w:rPr>
      </w:pPr>
      <w:r w:rsidRPr="004F003A">
        <w:rPr>
          <w:b/>
          <w:bCs/>
          <w:u w:val="single"/>
          <w:lang w:eastAsia="es-ES_tradnl" w:bidi="he-IL"/>
        </w:rPr>
        <w:t>Se propone que, en las nuevas plantas a edificar:</w:t>
      </w:r>
    </w:p>
    <w:p w14:paraId="3716A5F3" w14:textId="31A34234" w:rsidR="00003304" w:rsidRPr="004F003A" w:rsidRDefault="00003304" w:rsidP="0011291E">
      <w:pPr>
        <w:pStyle w:val="Prrafodelista"/>
        <w:numPr>
          <w:ilvl w:val="0"/>
          <w:numId w:val="24"/>
        </w:numPr>
        <w:rPr>
          <w:b/>
          <w:bCs/>
          <w:u w:val="single"/>
          <w:lang w:eastAsia="es-ES_tradnl" w:bidi="he-IL"/>
        </w:rPr>
      </w:pPr>
      <w:r w:rsidRPr="004F003A">
        <w:rPr>
          <w:b/>
          <w:bCs/>
          <w:u w:val="single"/>
          <w:lang w:eastAsia="es-ES_tradnl" w:bidi="he-IL"/>
        </w:rPr>
        <w:t>En su composición, los huecos sean verticales</w:t>
      </w:r>
      <w:r w:rsidR="00FD38A3" w:rsidRPr="004F003A">
        <w:rPr>
          <w:b/>
          <w:bCs/>
          <w:u w:val="single"/>
          <w:lang w:eastAsia="es-ES_tradnl" w:bidi="he-IL"/>
        </w:rPr>
        <w:t xml:space="preserve"> y se alineen con los ejes verticales de los huecos existentes en plantas inferiores</w:t>
      </w:r>
      <w:r w:rsidRPr="004F003A">
        <w:rPr>
          <w:b/>
          <w:bCs/>
          <w:u w:val="single"/>
          <w:lang w:eastAsia="es-ES_tradnl" w:bidi="he-IL"/>
        </w:rPr>
        <w:t>.</w:t>
      </w:r>
    </w:p>
    <w:p w14:paraId="08CBEC83" w14:textId="7DAE57E2" w:rsidR="005E1EF2" w:rsidRPr="004F003A" w:rsidRDefault="00003304" w:rsidP="0011291E">
      <w:pPr>
        <w:pStyle w:val="Prrafodelista"/>
        <w:numPr>
          <w:ilvl w:val="0"/>
          <w:numId w:val="24"/>
        </w:numPr>
        <w:rPr>
          <w:b/>
          <w:bCs/>
          <w:u w:val="single"/>
          <w:lang w:eastAsia="es-ES_tradnl" w:bidi="he-IL"/>
        </w:rPr>
      </w:pPr>
      <w:r w:rsidRPr="004F003A">
        <w:rPr>
          <w:b/>
          <w:bCs/>
          <w:u w:val="single"/>
          <w:lang w:eastAsia="es-ES_tradnl" w:bidi="he-IL"/>
        </w:rPr>
        <w:lastRenderedPageBreak/>
        <w:t xml:space="preserve">Los </w:t>
      </w:r>
      <w:r w:rsidR="00FD38A3" w:rsidRPr="004F003A">
        <w:rPr>
          <w:b/>
          <w:bCs/>
          <w:u w:val="single"/>
          <w:lang w:eastAsia="es-ES_tradnl" w:bidi="he-IL"/>
        </w:rPr>
        <w:t xml:space="preserve">colores de los </w:t>
      </w:r>
      <w:r w:rsidRPr="004F003A">
        <w:rPr>
          <w:b/>
          <w:bCs/>
          <w:u w:val="single"/>
          <w:lang w:eastAsia="es-ES_tradnl" w:bidi="he-IL"/>
        </w:rPr>
        <w:t>materiales a utilizar no rivali</w:t>
      </w:r>
      <w:r w:rsidR="00FD38A3" w:rsidRPr="004F003A">
        <w:rPr>
          <w:b/>
          <w:bCs/>
          <w:u w:val="single"/>
          <w:lang w:eastAsia="es-ES_tradnl" w:bidi="he-IL"/>
        </w:rPr>
        <w:t>zarán</w:t>
      </w:r>
      <w:r w:rsidRPr="004F003A">
        <w:rPr>
          <w:b/>
          <w:bCs/>
          <w:u w:val="single"/>
          <w:lang w:eastAsia="es-ES_tradnl" w:bidi="he-IL"/>
        </w:rPr>
        <w:t xml:space="preserve"> con la fachada </w:t>
      </w:r>
      <w:r w:rsidR="00FD38A3" w:rsidRPr="004F003A">
        <w:rPr>
          <w:b/>
          <w:bCs/>
          <w:u w:val="single"/>
          <w:lang w:eastAsia="es-ES_tradnl" w:bidi="he-IL"/>
        </w:rPr>
        <w:t>y</w:t>
      </w:r>
      <w:r w:rsidRPr="004F003A">
        <w:rPr>
          <w:b/>
          <w:bCs/>
          <w:u w:val="single"/>
          <w:lang w:eastAsia="es-ES_tradnl" w:bidi="he-IL"/>
        </w:rPr>
        <w:t xml:space="preserve"> torre protegid</w:t>
      </w:r>
      <w:r w:rsidR="000811C1" w:rsidRPr="004F003A">
        <w:rPr>
          <w:b/>
          <w:bCs/>
          <w:u w:val="single"/>
          <w:lang w:eastAsia="es-ES_tradnl" w:bidi="he-IL"/>
        </w:rPr>
        <w:t>a</w:t>
      </w:r>
      <w:r w:rsidRPr="004F003A">
        <w:rPr>
          <w:b/>
          <w:bCs/>
          <w:u w:val="single"/>
          <w:lang w:eastAsia="es-ES_tradnl" w:bidi="he-IL"/>
        </w:rPr>
        <w:t xml:space="preserve">s, y a tal fin, </w:t>
      </w:r>
      <w:r w:rsidR="00FD38A3" w:rsidRPr="004F003A">
        <w:rPr>
          <w:b/>
          <w:bCs/>
          <w:u w:val="single"/>
          <w:lang w:eastAsia="es-ES_tradnl" w:bidi="he-IL"/>
        </w:rPr>
        <w:t xml:space="preserve">siendo su gama de </w:t>
      </w:r>
      <w:r w:rsidRPr="004F003A">
        <w:rPr>
          <w:b/>
          <w:bCs/>
          <w:u w:val="single"/>
          <w:lang w:eastAsia="es-ES_tradnl" w:bidi="he-IL"/>
        </w:rPr>
        <w:t xml:space="preserve">los colores </w:t>
      </w:r>
      <w:r w:rsidR="004F003A" w:rsidRPr="004F003A">
        <w:rPr>
          <w:b/>
          <w:bCs/>
          <w:u w:val="single"/>
          <w:lang w:eastAsia="es-ES_tradnl" w:bidi="he-IL"/>
        </w:rPr>
        <w:t>en tornos medios y medio-</w:t>
      </w:r>
      <w:r w:rsidRPr="004F003A">
        <w:rPr>
          <w:b/>
          <w:bCs/>
          <w:u w:val="single"/>
          <w:lang w:eastAsia="es-ES_tradnl" w:bidi="he-IL"/>
        </w:rPr>
        <w:t xml:space="preserve"> oscuros, </w:t>
      </w:r>
      <w:r w:rsidR="004F003A" w:rsidRPr="004F003A">
        <w:rPr>
          <w:b/>
          <w:bCs/>
          <w:u w:val="single"/>
          <w:lang w:eastAsia="es-ES_tradnl" w:bidi="he-IL"/>
        </w:rPr>
        <w:t xml:space="preserve">nunca </w:t>
      </w:r>
      <w:r w:rsidRPr="004F003A">
        <w:rPr>
          <w:b/>
          <w:bCs/>
          <w:u w:val="single"/>
          <w:lang w:eastAsia="es-ES_tradnl" w:bidi="he-IL"/>
        </w:rPr>
        <w:t xml:space="preserve">negros, </w:t>
      </w:r>
      <w:r w:rsidR="000811C1" w:rsidRPr="004F003A">
        <w:rPr>
          <w:b/>
          <w:bCs/>
          <w:u w:val="single"/>
          <w:lang w:eastAsia="es-ES_tradnl" w:bidi="he-IL"/>
        </w:rPr>
        <w:t>con acabados mates.</w:t>
      </w:r>
    </w:p>
    <w:p w14:paraId="60D156EF" w14:textId="36FB35A4" w:rsidR="00003304" w:rsidRPr="004F003A" w:rsidRDefault="00003304" w:rsidP="0011291E">
      <w:pPr>
        <w:pStyle w:val="Prrafodelista"/>
        <w:numPr>
          <w:ilvl w:val="0"/>
          <w:numId w:val="24"/>
        </w:numPr>
        <w:rPr>
          <w:b/>
          <w:bCs/>
          <w:u w:val="single"/>
          <w:lang w:eastAsia="es-ES_tradnl" w:bidi="he-IL"/>
        </w:rPr>
      </w:pPr>
      <w:r w:rsidRPr="004F003A">
        <w:rPr>
          <w:b/>
          <w:bCs/>
          <w:u w:val="single"/>
          <w:lang w:eastAsia="es-ES_tradnl" w:bidi="he-IL"/>
        </w:rPr>
        <w:t>Se acepta que puedan ser metálicos</w:t>
      </w:r>
      <w:r w:rsidR="000811C1" w:rsidRPr="004F003A">
        <w:rPr>
          <w:b/>
          <w:bCs/>
          <w:u w:val="single"/>
          <w:lang w:eastAsia="es-ES_tradnl" w:bidi="he-IL"/>
        </w:rPr>
        <w:t>.</w:t>
      </w:r>
    </w:p>
    <w:p w14:paraId="7786C8A2" w14:textId="14687E46" w:rsidR="005E1EF2" w:rsidRPr="004F003A" w:rsidRDefault="00003304" w:rsidP="0011291E">
      <w:pPr>
        <w:pStyle w:val="Prrafodelista"/>
        <w:numPr>
          <w:ilvl w:val="0"/>
          <w:numId w:val="24"/>
        </w:numPr>
        <w:rPr>
          <w:b/>
          <w:bCs/>
          <w:u w:val="single"/>
          <w:lang w:eastAsia="es-ES_tradnl" w:bidi="he-IL"/>
        </w:rPr>
      </w:pPr>
      <w:r w:rsidRPr="004F003A">
        <w:rPr>
          <w:b/>
          <w:bCs/>
          <w:u w:val="single"/>
          <w:lang w:eastAsia="es-ES_tradnl" w:bidi="he-IL"/>
        </w:rPr>
        <w:t xml:space="preserve">En </w:t>
      </w:r>
      <w:r w:rsidR="00FD38A3" w:rsidRPr="004F003A">
        <w:rPr>
          <w:b/>
          <w:bCs/>
          <w:u w:val="single"/>
          <w:lang w:eastAsia="es-ES_tradnl" w:bidi="he-IL"/>
        </w:rPr>
        <w:t>las</w:t>
      </w:r>
      <w:r w:rsidRPr="004F003A">
        <w:rPr>
          <w:b/>
          <w:bCs/>
          <w:u w:val="single"/>
          <w:lang w:eastAsia="es-ES_tradnl" w:bidi="he-IL"/>
        </w:rPr>
        <w:t xml:space="preserve"> medianeras vistas, se adaptar</w:t>
      </w:r>
      <w:r w:rsidR="000811C1" w:rsidRPr="004F003A">
        <w:rPr>
          <w:b/>
          <w:bCs/>
          <w:u w:val="single"/>
          <w:lang w:eastAsia="es-ES_tradnl" w:bidi="he-IL"/>
        </w:rPr>
        <w:t>án a los acabados de los paños ya realizados</w:t>
      </w:r>
      <w:r w:rsidR="00FD38A3" w:rsidRPr="004F003A">
        <w:rPr>
          <w:b/>
          <w:bCs/>
          <w:u w:val="single"/>
          <w:lang w:eastAsia="es-ES_tradnl" w:bidi="he-IL"/>
        </w:rPr>
        <w:t xml:space="preserve"> inferiormente.</w:t>
      </w:r>
    </w:p>
    <w:p w14:paraId="116661E7" w14:textId="77777777" w:rsidR="00B07ADC" w:rsidRDefault="00B07ADC">
      <w:pPr>
        <w:spacing w:before="0" w:after="0" w:line="240" w:lineRule="auto"/>
        <w:ind w:firstLine="0"/>
        <w:jc w:val="left"/>
        <w:rPr>
          <w:b/>
          <w:caps/>
          <w:sz w:val="24"/>
          <w:szCs w:val="24"/>
          <w:lang w:eastAsia="es-ES_tradnl" w:bidi="he-IL"/>
        </w:rPr>
      </w:pPr>
      <w:r>
        <w:rPr>
          <w:lang w:eastAsia="es-ES_tradnl" w:bidi="he-IL"/>
        </w:rPr>
        <w:br w:type="page"/>
      </w:r>
    </w:p>
    <w:p w14:paraId="7DD73EE3" w14:textId="42083BD6" w:rsidR="000F6C41" w:rsidRDefault="000811C1" w:rsidP="00BF136E">
      <w:pPr>
        <w:pStyle w:val="Ttulo2"/>
        <w:rPr>
          <w:lang w:eastAsia="es-ES_tradnl" w:bidi="he-IL"/>
        </w:rPr>
      </w:pPr>
      <w:bookmarkStart w:id="14" w:name="_Toc123556183"/>
      <w:r>
        <w:rPr>
          <w:lang w:eastAsia="es-ES_tradnl" w:bidi="he-IL"/>
        </w:rPr>
        <w:lastRenderedPageBreak/>
        <w:t xml:space="preserve">justificación </w:t>
      </w:r>
      <w:r w:rsidR="003F66F2">
        <w:rPr>
          <w:lang w:eastAsia="es-ES_tradnl" w:bidi="he-IL"/>
        </w:rPr>
        <w:t>del incremento de altura</w:t>
      </w:r>
      <w:bookmarkEnd w:id="14"/>
    </w:p>
    <w:p w14:paraId="50EC563C" w14:textId="5E5A5689" w:rsidR="006D21A7" w:rsidRDefault="0016685F" w:rsidP="00BF136E">
      <w:pPr>
        <w:pStyle w:val="Ttulo3"/>
        <w:rPr>
          <w:lang w:eastAsia="es-ES_tradnl" w:bidi="he-IL"/>
        </w:rPr>
      </w:pPr>
      <w:bookmarkStart w:id="15" w:name="_Toc123556184"/>
      <w:r>
        <w:rPr>
          <w:lang w:eastAsia="es-ES_tradnl" w:bidi="he-IL"/>
        </w:rPr>
        <w:t>NN.UU.</w:t>
      </w:r>
      <w:bookmarkEnd w:id="15"/>
      <w:r w:rsidR="006D21A7">
        <w:rPr>
          <w:lang w:eastAsia="es-ES_tradnl" w:bidi="he-IL"/>
        </w:rPr>
        <w:t xml:space="preserve"> </w:t>
      </w:r>
    </w:p>
    <w:p w14:paraId="3ED4ED29" w14:textId="6C87722C" w:rsidR="00B07ADC" w:rsidRDefault="00B07ADC" w:rsidP="00A725C0">
      <w:pPr>
        <w:rPr>
          <w:lang w:eastAsia="es-ES_tradnl" w:bidi="he-IL"/>
        </w:rPr>
      </w:pPr>
      <w:r>
        <w:rPr>
          <w:lang w:eastAsia="es-ES_tradnl" w:bidi="he-IL"/>
        </w:rPr>
        <w:t>El edificio actual dispone de cuatro alturas, pero al ser un edificio de Equipamiento</w:t>
      </w:r>
      <w:r w:rsidR="004F003A">
        <w:rPr>
          <w:lang w:eastAsia="es-ES_tradnl" w:bidi="he-IL"/>
        </w:rPr>
        <w:t>, central t</w:t>
      </w:r>
      <w:r>
        <w:rPr>
          <w:lang w:eastAsia="es-ES_tradnl" w:bidi="he-IL"/>
        </w:rPr>
        <w:t>elefónica, sus alturas libres son mayores que las de un edificio de viviendas.</w:t>
      </w:r>
    </w:p>
    <w:p w14:paraId="7A6A4705" w14:textId="77777777" w:rsidR="0026142F" w:rsidRDefault="0026142F" w:rsidP="0026142F">
      <w:pPr>
        <w:keepNext/>
        <w:ind w:hanging="1418"/>
        <w:jc w:val="left"/>
      </w:pPr>
      <w:r>
        <w:rPr>
          <w:noProof/>
        </w:rPr>
        <w:drawing>
          <wp:inline distT="0" distB="0" distL="0" distR="0" wp14:anchorId="5894AC3E" wp14:editId="65E7B24D">
            <wp:extent cx="6817928" cy="3211098"/>
            <wp:effectExtent l="0" t="1809750" r="0" b="17805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rot="16200000">
                      <a:off x="0" y="0"/>
                      <a:ext cx="6950343" cy="3273462"/>
                    </a:xfrm>
                    <a:prstGeom prst="rect">
                      <a:avLst/>
                    </a:prstGeom>
                    <a:noFill/>
                    <a:ln>
                      <a:noFill/>
                    </a:ln>
                  </pic:spPr>
                </pic:pic>
              </a:graphicData>
            </a:graphic>
          </wp:inline>
        </w:drawing>
      </w:r>
    </w:p>
    <w:p w14:paraId="45C3EC48" w14:textId="1AD1368F" w:rsidR="00B07ADC" w:rsidRDefault="0026142F" w:rsidP="00952BDF">
      <w:pPr>
        <w:pStyle w:val="Descripcin"/>
        <w:jc w:val="center"/>
        <w:rPr>
          <w:sz w:val="16"/>
          <w:szCs w:val="16"/>
        </w:rPr>
      </w:pPr>
      <w:r w:rsidRPr="00952BDF">
        <w:rPr>
          <w:sz w:val="16"/>
          <w:szCs w:val="16"/>
        </w:rPr>
        <w:t xml:space="preserve">Ilustración </w:t>
      </w:r>
      <w:r w:rsidRPr="00952BDF">
        <w:rPr>
          <w:sz w:val="16"/>
          <w:szCs w:val="16"/>
        </w:rPr>
        <w:fldChar w:fldCharType="begin"/>
      </w:r>
      <w:r w:rsidRPr="00952BDF">
        <w:rPr>
          <w:sz w:val="16"/>
          <w:szCs w:val="16"/>
        </w:rPr>
        <w:instrText xml:space="preserve"> SEQ Ilustración \* ARABIC </w:instrText>
      </w:r>
      <w:r w:rsidRPr="00952BDF">
        <w:rPr>
          <w:sz w:val="16"/>
          <w:szCs w:val="16"/>
        </w:rPr>
        <w:fldChar w:fldCharType="separate"/>
      </w:r>
      <w:r w:rsidR="00FD38A3">
        <w:rPr>
          <w:noProof/>
          <w:sz w:val="16"/>
          <w:szCs w:val="16"/>
        </w:rPr>
        <w:t>7</w:t>
      </w:r>
      <w:r w:rsidRPr="00952BDF">
        <w:rPr>
          <w:sz w:val="16"/>
          <w:szCs w:val="16"/>
        </w:rPr>
        <w:fldChar w:fldCharType="end"/>
      </w:r>
      <w:r w:rsidRPr="00952BDF">
        <w:rPr>
          <w:sz w:val="16"/>
          <w:szCs w:val="16"/>
        </w:rPr>
        <w:t xml:space="preserve"> </w:t>
      </w:r>
      <w:r w:rsidR="00952BDF" w:rsidRPr="00952BDF">
        <w:rPr>
          <w:sz w:val="16"/>
          <w:szCs w:val="16"/>
        </w:rPr>
        <w:t>Alzado actual</w:t>
      </w:r>
    </w:p>
    <w:p w14:paraId="21654960" w14:textId="469C1E65" w:rsidR="00952BDF" w:rsidRDefault="001C2F38" w:rsidP="00952BDF">
      <w:pPr>
        <w:keepNext/>
        <w:ind w:firstLine="0"/>
      </w:pPr>
      <w:r>
        <w:rPr>
          <w:noProof/>
        </w:rPr>
        <w:lastRenderedPageBreak/>
        <w:drawing>
          <wp:inline distT="0" distB="0" distL="0" distR="0" wp14:anchorId="335EEF19" wp14:editId="43AC5DED">
            <wp:extent cx="5753100" cy="5181600"/>
            <wp:effectExtent l="0" t="285750" r="0" b="26670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rot="16200000">
                      <a:off x="0" y="0"/>
                      <a:ext cx="5753100" cy="5181600"/>
                    </a:xfrm>
                    <a:prstGeom prst="rect">
                      <a:avLst/>
                    </a:prstGeom>
                    <a:noFill/>
                    <a:ln>
                      <a:noFill/>
                    </a:ln>
                  </pic:spPr>
                </pic:pic>
              </a:graphicData>
            </a:graphic>
          </wp:inline>
        </w:drawing>
      </w:r>
    </w:p>
    <w:p w14:paraId="3567344D" w14:textId="5607659D" w:rsidR="00952BDF" w:rsidRPr="001C2F38" w:rsidRDefault="00952BDF" w:rsidP="00952BDF">
      <w:pPr>
        <w:pStyle w:val="Descripcin"/>
        <w:jc w:val="center"/>
        <w:rPr>
          <w:sz w:val="16"/>
          <w:szCs w:val="16"/>
        </w:rPr>
      </w:pPr>
      <w:r w:rsidRPr="001C2F38">
        <w:rPr>
          <w:sz w:val="16"/>
          <w:szCs w:val="16"/>
        </w:rPr>
        <w:t xml:space="preserve">Ilustración </w:t>
      </w:r>
      <w:r w:rsidRPr="001C2F38">
        <w:rPr>
          <w:sz w:val="16"/>
          <w:szCs w:val="16"/>
        </w:rPr>
        <w:fldChar w:fldCharType="begin"/>
      </w:r>
      <w:r w:rsidRPr="001C2F38">
        <w:rPr>
          <w:sz w:val="16"/>
          <w:szCs w:val="16"/>
        </w:rPr>
        <w:instrText xml:space="preserve"> SEQ Ilustración \* ARABIC </w:instrText>
      </w:r>
      <w:r w:rsidRPr="001C2F38">
        <w:rPr>
          <w:sz w:val="16"/>
          <w:szCs w:val="16"/>
        </w:rPr>
        <w:fldChar w:fldCharType="separate"/>
      </w:r>
      <w:r w:rsidR="00FD38A3">
        <w:rPr>
          <w:noProof/>
          <w:sz w:val="16"/>
          <w:szCs w:val="16"/>
        </w:rPr>
        <w:t>8</w:t>
      </w:r>
      <w:r w:rsidRPr="001C2F38">
        <w:rPr>
          <w:sz w:val="16"/>
          <w:szCs w:val="16"/>
        </w:rPr>
        <w:fldChar w:fldCharType="end"/>
      </w:r>
      <w:r w:rsidRPr="001C2F38">
        <w:rPr>
          <w:sz w:val="16"/>
          <w:szCs w:val="16"/>
        </w:rPr>
        <w:t xml:space="preserve"> Alzado Actual del Edificio</w:t>
      </w:r>
    </w:p>
    <w:p w14:paraId="724E2ADC" w14:textId="39FD1076" w:rsidR="00B07ADC" w:rsidRDefault="001C2F38" w:rsidP="00B07ADC">
      <w:pPr>
        <w:ind w:left="644"/>
        <w:rPr>
          <w:lang w:eastAsia="es-ES_tradnl" w:bidi="he-IL"/>
        </w:rPr>
      </w:pPr>
      <w:r>
        <w:rPr>
          <w:lang w:eastAsia="es-ES_tradnl" w:bidi="he-IL"/>
        </w:rPr>
        <w:t>Como se puede observar la altura libre de planta baja es 4,30 m y 4,55 m para las plantas, primera segunda y tercera. La altura de la edificación es aproximadamente 20,81 m.</w:t>
      </w:r>
      <w:r w:rsidR="001475AC">
        <w:rPr>
          <w:lang w:eastAsia="es-ES_tradnl" w:bidi="he-IL"/>
        </w:rPr>
        <w:t xml:space="preserve"> Por encima de esa cota, el edificio dispone de un casetón acústico que aloja un grupo electrógeno y </w:t>
      </w:r>
      <w:r w:rsidR="00AE4F62">
        <w:rPr>
          <w:lang w:eastAsia="es-ES_tradnl" w:bidi="he-IL"/>
        </w:rPr>
        <w:t>equipos de climatización</w:t>
      </w:r>
      <w:r w:rsidR="004F003A">
        <w:rPr>
          <w:lang w:eastAsia="es-ES_tradnl" w:bidi="he-IL"/>
        </w:rPr>
        <w:t>, retranqueado respecto a la alineación oficial.</w:t>
      </w:r>
    </w:p>
    <w:p w14:paraId="2F1E95D8" w14:textId="3C6D46CD" w:rsidR="001475AC" w:rsidRDefault="001475AC" w:rsidP="00B07ADC">
      <w:pPr>
        <w:ind w:left="644"/>
        <w:rPr>
          <w:lang w:eastAsia="es-ES_tradnl" w:bidi="he-IL"/>
        </w:rPr>
      </w:pPr>
      <w:r>
        <w:rPr>
          <w:lang w:eastAsia="es-ES_tradnl" w:bidi="he-IL"/>
        </w:rPr>
        <w:t>Según las NN.UU. (art.6.4.3 Altura, 4 Medición g) La relación entre número de plantas y altura</w:t>
      </w:r>
      <w:r w:rsidR="004F003A">
        <w:rPr>
          <w:lang w:eastAsia="es-ES_tradnl" w:bidi="he-IL"/>
        </w:rPr>
        <w:t>)</w:t>
      </w:r>
      <w:r>
        <w:rPr>
          <w:lang w:eastAsia="es-ES_tradnl" w:bidi="he-IL"/>
        </w:rPr>
        <w:t>, las alturas de plantas oscilarán entre los siguientes valores:</w:t>
      </w:r>
    </w:p>
    <w:p w14:paraId="248345CF" w14:textId="0D1EDA4B" w:rsidR="001475AC" w:rsidRDefault="001475AC" w:rsidP="0011291E">
      <w:pPr>
        <w:pStyle w:val="Prrafodelista"/>
        <w:numPr>
          <w:ilvl w:val="0"/>
          <w:numId w:val="25"/>
        </w:numPr>
        <w:rPr>
          <w:lang w:eastAsia="es-ES_tradnl" w:bidi="he-IL"/>
        </w:rPr>
      </w:pPr>
      <w:r>
        <w:rPr>
          <w:lang w:eastAsia="es-ES_tradnl" w:bidi="he-IL"/>
        </w:rPr>
        <w:t>Planta baja: 3,50 a 4,50 m de suelo a suelo.</w:t>
      </w:r>
    </w:p>
    <w:p w14:paraId="73A91442" w14:textId="1BCE727B" w:rsidR="001475AC" w:rsidRDefault="001475AC" w:rsidP="0011291E">
      <w:pPr>
        <w:pStyle w:val="Prrafodelista"/>
        <w:numPr>
          <w:ilvl w:val="0"/>
          <w:numId w:val="25"/>
        </w:numPr>
        <w:rPr>
          <w:lang w:eastAsia="es-ES_tradnl" w:bidi="he-IL"/>
        </w:rPr>
      </w:pPr>
      <w:r>
        <w:rPr>
          <w:lang w:eastAsia="es-ES_tradnl" w:bidi="he-IL"/>
        </w:rPr>
        <w:t>Planta de pisos: 2,90 a 3,30 m de suelo a suelo.</w:t>
      </w:r>
    </w:p>
    <w:p w14:paraId="79DE2166" w14:textId="77777777" w:rsidR="00AE4F62" w:rsidRDefault="00AE4F62" w:rsidP="00B07ADC">
      <w:pPr>
        <w:ind w:left="644"/>
        <w:rPr>
          <w:lang w:eastAsia="es-ES_tradnl" w:bidi="he-IL"/>
        </w:rPr>
      </w:pPr>
    </w:p>
    <w:p w14:paraId="72D5D0DB" w14:textId="6AF44C60" w:rsidR="00AE4F62" w:rsidRPr="00AE4F62" w:rsidRDefault="00AE4F62" w:rsidP="00B07ADC">
      <w:pPr>
        <w:ind w:left="644"/>
        <w:rPr>
          <w:lang w:val="es-ES" w:eastAsia="es-ES_tradnl" w:bidi="he-IL"/>
        </w:rPr>
      </w:pPr>
      <w:r w:rsidRPr="00AF3391">
        <w:rPr>
          <w:lang w:val="es-ES" w:eastAsia="es-ES_tradnl" w:bidi="he-IL"/>
        </w:rPr>
        <w:lastRenderedPageBreak/>
        <w:t xml:space="preserve">Las NN.UU. (Art. 6.4.4. </w:t>
      </w:r>
      <w:r w:rsidRPr="00AE4F62">
        <w:rPr>
          <w:lang w:val="es-ES" w:eastAsia="es-ES_tradnl" w:bidi="he-IL"/>
        </w:rPr>
        <w:t>Planta</w:t>
      </w:r>
      <w:r>
        <w:rPr>
          <w:lang w:val="es-ES" w:eastAsia="es-ES_tradnl" w:bidi="he-IL"/>
        </w:rPr>
        <w:t xml:space="preserve">, 1.- Planta baja) especifica </w:t>
      </w:r>
      <w:r w:rsidR="004F003A">
        <w:rPr>
          <w:lang w:val="es-ES" w:eastAsia="es-ES_tradnl" w:bidi="he-IL"/>
        </w:rPr>
        <w:t xml:space="preserve">la planta baja </w:t>
      </w:r>
      <w:r>
        <w:rPr>
          <w:lang w:val="es-ES" w:eastAsia="es-ES_tradnl" w:bidi="he-IL"/>
        </w:rPr>
        <w:t>es la planta inferior del edificio cuyo piso está en la rasante de la acera o terreno, o 1,50 m por encima debidamente justificado.</w:t>
      </w:r>
    </w:p>
    <w:p w14:paraId="307DB43F" w14:textId="4A03DD71" w:rsidR="001475AC" w:rsidRDefault="001475AC" w:rsidP="00B07ADC">
      <w:pPr>
        <w:ind w:left="644"/>
        <w:rPr>
          <w:lang w:eastAsia="es-ES_tradnl" w:bidi="he-IL"/>
        </w:rPr>
      </w:pPr>
      <w:r>
        <w:rPr>
          <w:lang w:eastAsia="es-ES_tradnl" w:bidi="he-IL"/>
        </w:rPr>
        <w:t>Si embargo, la Norma Zonal 2 (art. 7.2.2, 4 Condiciones de la edificación, h) Altura de pisos) determina que la altura libre máxima de la planta baja podrá ser de 4,40 m.</w:t>
      </w:r>
    </w:p>
    <w:p w14:paraId="023230CA" w14:textId="30C3CC68" w:rsidR="00AE4F62" w:rsidRDefault="00AE4F62" w:rsidP="00AE4F62">
      <w:pPr>
        <w:ind w:left="644"/>
        <w:rPr>
          <w:lang w:eastAsia="es-ES_tradnl" w:bidi="he-IL"/>
        </w:rPr>
      </w:pPr>
      <w:r>
        <w:rPr>
          <w:lang w:eastAsia="es-ES_tradnl" w:bidi="he-IL"/>
        </w:rPr>
        <w:t xml:space="preserve">Según hemos justificado previamente, en el punto 5.2 f) </w:t>
      </w:r>
      <w:r w:rsidRPr="004B3FD1">
        <w:rPr>
          <w:lang w:eastAsia="es-ES_tradnl" w:bidi="he-IL"/>
        </w:rPr>
        <w:t>Número de plantas edificables</w:t>
      </w:r>
      <w:r>
        <w:rPr>
          <w:lang w:eastAsia="es-ES_tradnl" w:bidi="he-IL"/>
        </w:rPr>
        <w:t xml:space="preserve">, la parcela podría tener 8 alturas. </w:t>
      </w:r>
      <w:r w:rsidR="00C74188">
        <w:rPr>
          <w:lang w:eastAsia="es-ES_tradnl" w:bidi="he-IL"/>
        </w:rPr>
        <w:t xml:space="preserve">De acuerdo con esta justificación, las nuevas plantas tendrían una altura máxima de 3,30 m y el edificio resultante </w:t>
      </w:r>
      <w:r w:rsidR="00A75599">
        <w:rPr>
          <w:lang w:eastAsia="es-ES_tradnl" w:bidi="he-IL"/>
        </w:rPr>
        <w:t>podría t</w:t>
      </w:r>
      <w:r w:rsidR="00C74188">
        <w:rPr>
          <w:lang w:eastAsia="es-ES_tradnl" w:bidi="he-IL"/>
        </w:rPr>
        <w:t>en</w:t>
      </w:r>
      <w:r w:rsidR="00A75599">
        <w:rPr>
          <w:lang w:eastAsia="es-ES_tradnl" w:bidi="he-IL"/>
        </w:rPr>
        <w:t xml:space="preserve">er </w:t>
      </w:r>
      <w:r w:rsidR="00C74188">
        <w:rPr>
          <w:lang w:eastAsia="es-ES_tradnl" w:bidi="he-IL"/>
        </w:rPr>
        <w:t>una altura de edificación de 35,71 m.</w:t>
      </w:r>
    </w:p>
    <w:p w14:paraId="7A0730FD" w14:textId="77777777" w:rsidR="00C74188" w:rsidRDefault="00C74188" w:rsidP="00C74188">
      <w:pPr>
        <w:keepNext/>
        <w:ind w:left="644" w:hanging="1637"/>
      </w:pPr>
      <w:r>
        <w:rPr>
          <w:noProof/>
          <w:lang w:eastAsia="es-ES_tradnl" w:bidi="he-IL"/>
        </w:rPr>
        <w:lastRenderedPageBreak/>
        <w:drawing>
          <wp:inline distT="0" distB="0" distL="0" distR="0" wp14:anchorId="3EA7C3F5" wp14:editId="502BD25F">
            <wp:extent cx="7868101" cy="3712598"/>
            <wp:effectExtent l="0" t="2076450" r="0" b="205994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rot="16200000">
                      <a:off x="0" y="0"/>
                      <a:ext cx="7887518" cy="3721760"/>
                    </a:xfrm>
                    <a:prstGeom prst="rect">
                      <a:avLst/>
                    </a:prstGeom>
                    <a:noFill/>
                    <a:ln>
                      <a:noFill/>
                    </a:ln>
                  </pic:spPr>
                </pic:pic>
              </a:graphicData>
            </a:graphic>
          </wp:inline>
        </w:drawing>
      </w:r>
    </w:p>
    <w:p w14:paraId="07213F27" w14:textId="06B95E39" w:rsidR="00C74188" w:rsidRDefault="00C74188" w:rsidP="0086279B">
      <w:pPr>
        <w:pStyle w:val="Descripcin"/>
        <w:jc w:val="center"/>
        <w:rPr>
          <w:lang w:eastAsia="es-ES_tradnl" w:bidi="he-IL"/>
        </w:rPr>
      </w:pPr>
      <w:r>
        <w:t xml:space="preserve">Ilustración </w:t>
      </w:r>
      <w:r>
        <w:fldChar w:fldCharType="begin"/>
      </w:r>
      <w:r>
        <w:instrText xml:space="preserve"> SEQ Ilustración \* ARABIC </w:instrText>
      </w:r>
      <w:r>
        <w:fldChar w:fldCharType="separate"/>
      </w:r>
      <w:r w:rsidR="00FD38A3">
        <w:rPr>
          <w:noProof/>
        </w:rPr>
        <w:t>9</w:t>
      </w:r>
      <w:r>
        <w:fldChar w:fldCharType="end"/>
      </w:r>
      <w:r>
        <w:t xml:space="preserve"> </w:t>
      </w:r>
      <w:r w:rsidRPr="001C2F38">
        <w:rPr>
          <w:sz w:val="16"/>
          <w:szCs w:val="16"/>
        </w:rPr>
        <w:t xml:space="preserve">Alzado </w:t>
      </w:r>
      <w:r w:rsidR="00A75599">
        <w:rPr>
          <w:sz w:val="16"/>
          <w:szCs w:val="16"/>
        </w:rPr>
        <w:t>de e</w:t>
      </w:r>
      <w:r w:rsidRPr="001C2F38">
        <w:rPr>
          <w:sz w:val="16"/>
          <w:szCs w:val="16"/>
        </w:rPr>
        <w:t>dific</w:t>
      </w:r>
      <w:r w:rsidR="00A75599">
        <w:rPr>
          <w:sz w:val="16"/>
          <w:szCs w:val="16"/>
        </w:rPr>
        <w:t>ación</w:t>
      </w:r>
      <w:r>
        <w:rPr>
          <w:sz w:val="16"/>
          <w:szCs w:val="16"/>
        </w:rPr>
        <w:t xml:space="preserve"> según altura de manzana</w:t>
      </w:r>
      <w:r w:rsidR="00A75599">
        <w:rPr>
          <w:sz w:val="16"/>
          <w:szCs w:val="16"/>
        </w:rPr>
        <w:t xml:space="preserve"> (8 alturas)</w:t>
      </w:r>
    </w:p>
    <w:p w14:paraId="706535AF" w14:textId="77777777" w:rsidR="0086279B" w:rsidRDefault="0086279B" w:rsidP="0086279B">
      <w:pPr>
        <w:keepNext/>
        <w:ind w:left="644" w:hanging="1778"/>
      </w:pPr>
      <w:r>
        <w:rPr>
          <w:noProof/>
          <w:lang w:eastAsia="es-ES_tradnl" w:bidi="he-IL"/>
        </w:rPr>
        <w:lastRenderedPageBreak/>
        <w:drawing>
          <wp:inline distT="0" distB="0" distL="0" distR="0" wp14:anchorId="12699656" wp14:editId="72C007AD">
            <wp:extent cx="7486658" cy="5300404"/>
            <wp:effectExtent l="0" t="1085850" r="0" b="1081405"/>
            <wp:docPr id="13" name="Imagen 13"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Diagrama&#10;&#10;Descripción generada automáticamente con confianza media"/>
                    <pic:cNvPicPr>
                      <a:picLocks noChangeAspect="1" noChangeArrowheads="1"/>
                    </pic:cNvPicPr>
                  </pic:nvPicPr>
                  <pic:blipFill rotWithShape="1">
                    <a:blip r:embed="rId29" cstate="screen">
                      <a:extLst>
                        <a:ext uri="{28A0092B-C50C-407E-A947-70E740481C1C}">
                          <a14:useLocalDpi xmlns:a14="http://schemas.microsoft.com/office/drawing/2010/main"/>
                        </a:ext>
                      </a:extLst>
                    </a:blip>
                    <a:srcRect/>
                    <a:stretch/>
                  </pic:blipFill>
                  <pic:spPr bwMode="auto">
                    <a:xfrm rot="16200000">
                      <a:off x="0" y="0"/>
                      <a:ext cx="7554130" cy="5348173"/>
                    </a:xfrm>
                    <a:prstGeom prst="rect">
                      <a:avLst/>
                    </a:prstGeom>
                    <a:noFill/>
                    <a:ln>
                      <a:noFill/>
                    </a:ln>
                    <a:extLst>
                      <a:ext uri="{53640926-AAD7-44D8-BBD7-CCE9431645EC}">
                        <a14:shadowObscured xmlns:a14="http://schemas.microsoft.com/office/drawing/2010/main"/>
                      </a:ext>
                    </a:extLst>
                  </pic:spPr>
                </pic:pic>
              </a:graphicData>
            </a:graphic>
          </wp:inline>
        </w:drawing>
      </w:r>
    </w:p>
    <w:p w14:paraId="23517FB6" w14:textId="6E18778F" w:rsidR="0086279B" w:rsidRDefault="0086279B" w:rsidP="0086279B">
      <w:pPr>
        <w:pStyle w:val="Descripcin"/>
        <w:jc w:val="center"/>
        <w:rPr>
          <w:lang w:eastAsia="es-ES_tradnl" w:bidi="he-IL"/>
        </w:rPr>
      </w:pPr>
      <w:r>
        <w:t xml:space="preserve">Ilustración </w:t>
      </w:r>
      <w:r>
        <w:fldChar w:fldCharType="begin"/>
      </w:r>
      <w:r>
        <w:instrText xml:space="preserve"> SEQ Ilustración \* ARABIC </w:instrText>
      </w:r>
      <w:r>
        <w:fldChar w:fldCharType="separate"/>
      </w:r>
      <w:r w:rsidR="00FD38A3">
        <w:rPr>
          <w:noProof/>
        </w:rPr>
        <w:t>10</w:t>
      </w:r>
      <w:r>
        <w:fldChar w:fldCharType="end"/>
      </w:r>
      <w:r>
        <w:t xml:space="preserve"> </w:t>
      </w:r>
      <w:r w:rsidRPr="001C2F38">
        <w:rPr>
          <w:sz w:val="16"/>
          <w:szCs w:val="16"/>
        </w:rPr>
        <w:t xml:space="preserve">Alzado </w:t>
      </w:r>
      <w:r w:rsidR="00A75599">
        <w:rPr>
          <w:sz w:val="16"/>
          <w:szCs w:val="16"/>
        </w:rPr>
        <w:t>de e</w:t>
      </w:r>
      <w:r w:rsidRPr="001C2F38">
        <w:rPr>
          <w:sz w:val="16"/>
          <w:szCs w:val="16"/>
        </w:rPr>
        <w:t>dific</w:t>
      </w:r>
      <w:r w:rsidR="00A75599">
        <w:rPr>
          <w:sz w:val="16"/>
          <w:szCs w:val="16"/>
        </w:rPr>
        <w:t>ación</w:t>
      </w:r>
      <w:r>
        <w:rPr>
          <w:sz w:val="16"/>
          <w:szCs w:val="16"/>
        </w:rPr>
        <w:t xml:space="preserve"> según altura de manzana </w:t>
      </w:r>
      <w:r w:rsidR="00A75599">
        <w:rPr>
          <w:sz w:val="16"/>
          <w:szCs w:val="16"/>
        </w:rPr>
        <w:t xml:space="preserve">(8 alturas) </w:t>
      </w:r>
      <w:r>
        <w:rPr>
          <w:sz w:val="16"/>
          <w:szCs w:val="16"/>
        </w:rPr>
        <w:t>(detalle)</w:t>
      </w:r>
    </w:p>
    <w:p w14:paraId="1C3981F8" w14:textId="77777777" w:rsidR="0096681B" w:rsidRDefault="0096681B">
      <w:pPr>
        <w:spacing w:before="0" w:after="0" w:line="240" w:lineRule="auto"/>
        <w:ind w:firstLine="0"/>
        <w:jc w:val="left"/>
        <w:rPr>
          <w:lang w:eastAsia="es-ES_tradnl" w:bidi="he-IL"/>
        </w:rPr>
      </w:pPr>
      <w:r>
        <w:rPr>
          <w:lang w:eastAsia="es-ES_tradnl" w:bidi="he-IL"/>
        </w:rPr>
        <w:br w:type="page"/>
      </w:r>
    </w:p>
    <w:p w14:paraId="0E2033B7" w14:textId="57EE3348" w:rsidR="0086279B" w:rsidRDefault="0086279B" w:rsidP="00B07ADC">
      <w:pPr>
        <w:ind w:left="644"/>
        <w:rPr>
          <w:lang w:eastAsia="es-ES_tradnl" w:bidi="he-IL"/>
        </w:rPr>
      </w:pPr>
      <w:r>
        <w:rPr>
          <w:lang w:eastAsia="es-ES_tradnl" w:bidi="he-IL"/>
        </w:rPr>
        <w:lastRenderedPageBreak/>
        <w:t xml:space="preserve">A continuación, vamos a realizar un ejercicio de lo que supondría realizar un edificio nuevo de 8 alturas, </w:t>
      </w:r>
      <w:r w:rsidR="0096681B">
        <w:rPr>
          <w:lang w:eastAsia="es-ES_tradnl" w:bidi="he-IL"/>
        </w:rPr>
        <w:t xml:space="preserve">de acuerdo con las NN.UU. y suponiendo un forjado de 0,40 m de canto, </w:t>
      </w:r>
      <w:r>
        <w:rPr>
          <w:lang w:eastAsia="es-ES_tradnl" w:bidi="he-IL"/>
        </w:rPr>
        <w:t>tendríamos:</w:t>
      </w:r>
    </w:p>
    <w:p w14:paraId="58A70F0C" w14:textId="1A4ADE03" w:rsidR="0086279B" w:rsidRDefault="0086279B" w:rsidP="0011291E">
      <w:pPr>
        <w:pStyle w:val="Prrafodelista"/>
        <w:numPr>
          <w:ilvl w:val="0"/>
          <w:numId w:val="26"/>
        </w:numPr>
        <w:tabs>
          <w:tab w:val="right" w:leader="dot" w:pos="7371"/>
        </w:tabs>
        <w:ind w:left="1814" w:hanging="357"/>
        <w:rPr>
          <w:lang w:eastAsia="es-ES_tradnl" w:bidi="he-IL"/>
        </w:rPr>
      </w:pPr>
      <w:r>
        <w:rPr>
          <w:lang w:eastAsia="es-ES_tradnl" w:bidi="he-IL"/>
        </w:rPr>
        <w:t>Rasante:</w:t>
      </w:r>
      <w:r w:rsidR="0096681B">
        <w:rPr>
          <w:lang w:eastAsia="es-ES_tradnl" w:bidi="he-IL"/>
        </w:rPr>
        <w:tab/>
      </w:r>
      <w:r>
        <w:rPr>
          <w:lang w:eastAsia="es-ES_tradnl" w:bidi="he-IL"/>
        </w:rPr>
        <w:t>0,00m</w:t>
      </w:r>
    </w:p>
    <w:p w14:paraId="5DFD03AA" w14:textId="46EA9E1A" w:rsidR="0086279B" w:rsidRDefault="0086279B" w:rsidP="0011291E">
      <w:pPr>
        <w:pStyle w:val="Prrafodelista"/>
        <w:numPr>
          <w:ilvl w:val="0"/>
          <w:numId w:val="26"/>
        </w:numPr>
        <w:tabs>
          <w:tab w:val="right" w:leader="dot" w:pos="7371"/>
        </w:tabs>
        <w:ind w:left="1814" w:hanging="357"/>
        <w:rPr>
          <w:lang w:eastAsia="es-ES_tradnl" w:bidi="he-IL"/>
        </w:rPr>
      </w:pPr>
      <w:r>
        <w:rPr>
          <w:lang w:eastAsia="es-ES_tradnl" w:bidi="he-IL"/>
        </w:rPr>
        <w:t>Planta baja (I) (justificándose) (altura libre: 4,40):</w:t>
      </w:r>
      <w:r w:rsidR="0096681B">
        <w:rPr>
          <w:lang w:eastAsia="es-ES_tradnl" w:bidi="he-IL"/>
        </w:rPr>
        <w:tab/>
        <w:t>+</w:t>
      </w:r>
      <w:r>
        <w:rPr>
          <w:lang w:eastAsia="es-ES_tradnl" w:bidi="he-IL"/>
        </w:rPr>
        <w:t>1,50m</w:t>
      </w:r>
    </w:p>
    <w:p w14:paraId="1F5A5E35" w14:textId="114D6ADA" w:rsidR="0086279B" w:rsidRDefault="0086279B" w:rsidP="0011291E">
      <w:pPr>
        <w:pStyle w:val="Prrafodelista"/>
        <w:numPr>
          <w:ilvl w:val="0"/>
          <w:numId w:val="26"/>
        </w:numPr>
        <w:tabs>
          <w:tab w:val="right" w:leader="dot" w:pos="7371"/>
        </w:tabs>
        <w:ind w:left="1814" w:hanging="357"/>
        <w:rPr>
          <w:lang w:eastAsia="es-ES_tradnl" w:bidi="he-IL"/>
        </w:rPr>
      </w:pPr>
      <w:r>
        <w:rPr>
          <w:lang w:eastAsia="es-ES_tradnl" w:bidi="he-IL"/>
        </w:rPr>
        <w:t>Planta primera (II) (altura libre: 3,30):</w:t>
      </w:r>
      <w:r w:rsidR="0096681B">
        <w:rPr>
          <w:lang w:eastAsia="es-ES_tradnl" w:bidi="he-IL"/>
        </w:rPr>
        <w:tab/>
        <w:t>+6</w:t>
      </w:r>
      <w:r>
        <w:rPr>
          <w:lang w:eastAsia="es-ES_tradnl" w:bidi="he-IL"/>
        </w:rPr>
        <w:t>,</w:t>
      </w:r>
      <w:r w:rsidR="0096681B">
        <w:rPr>
          <w:lang w:eastAsia="es-ES_tradnl" w:bidi="he-IL"/>
        </w:rPr>
        <w:t>3</w:t>
      </w:r>
      <w:r>
        <w:rPr>
          <w:lang w:eastAsia="es-ES_tradnl" w:bidi="he-IL"/>
        </w:rPr>
        <w:t>0m</w:t>
      </w:r>
    </w:p>
    <w:p w14:paraId="64BB23A5" w14:textId="44C3E437" w:rsidR="0086279B" w:rsidRDefault="0086279B" w:rsidP="0011291E">
      <w:pPr>
        <w:pStyle w:val="Prrafodelista"/>
        <w:numPr>
          <w:ilvl w:val="0"/>
          <w:numId w:val="26"/>
        </w:numPr>
        <w:tabs>
          <w:tab w:val="right" w:leader="dot" w:pos="7371"/>
        </w:tabs>
        <w:ind w:left="1814" w:hanging="357"/>
        <w:rPr>
          <w:lang w:eastAsia="es-ES_tradnl" w:bidi="he-IL"/>
        </w:rPr>
      </w:pPr>
      <w:r>
        <w:rPr>
          <w:lang w:eastAsia="es-ES_tradnl" w:bidi="he-IL"/>
        </w:rPr>
        <w:t>Planta segunda (III) (altura libre: 3,30):</w:t>
      </w:r>
      <w:r w:rsidR="0096681B">
        <w:rPr>
          <w:lang w:eastAsia="es-ES_tradnl" w:bidi="he-IL"/>
        </w:rPr>
        <w:tab/>
        <w:t>+</w:t>
      </w:r>
      <w:r>
        <w:rPr>
          <w:lang w:eastAsia="es-ES_tradnl" w:bidi="he-IL"/>
        </w:rPr>
        <w:t>1</w:t>
      </w:r>
      <w:r w:rsidR="0096681B">
        <w:rPr>
          <w:lang w:eastAsia="es-ES_tradnl" w:bidi="he-IL"/>
        </w:rPr>
        <w:t>0</w:t>
      </w:r>
      <w:r>
        <w:rPr>
          <w:lang w:eastAsia="es-ES_tradnl" w:bidi="he-IL"/>
        </w:rPr>
        <w:t>,</w:t>
      </w:r>
      <w:r w:rsidR="0096681B">
        <w:rPr>
          <w:lang w:eastAsia="es-ES_tradnl" w:bidi="he-IL"/>
        </w:rPr>
        <w:t>0</w:t>
      </w:r>
      <w:r>
        <w:rPr>
          <w:lang w:eastAsia="es-ES_tradnl" w:bidi="he-IL"/>
        </w:rPr>
        <w:t>0m</w:t>
      </w:r>
    </w:p>
    <w:p w14:paraId="2DC7AC7D" w14:textId="09520F1C" w:rsidR="0086279B" w:rsidRDefault="0086279B" w:rsidP="0011291E">
      <w:pPr>
        <w:pStyle w:val="Prrafodelista"/>
        <w:numPr>
          <w:ilvl w:val="0"/>
          <w:numId w:val="26"/>
        </w:numPr>
        <w:tabs>
          <w:tab w:val="right" w:leader="dot" w:pos="7371"/>
        </w:tabs>
        <w:ind w:left="1814" w:hanging="357"/>
        <w:rPr>
          <w:lang w:eastAsia="es-ES_tradnl" w:bidi="he-IL"/>
        </w:rPr>
      </w:pPr>
      <w:r>
        <w:rPr>
          <w:lang w:eastAsia="es-ES_tradnl" w:bidi="he-IL"/>
        </w:rPr>
        <w:t>Planta tercera (IV) (altura libre: 3,30):</w:t>
      </w:r>
      <w:r w:rsidR="0096681B">
        <w:rPr>
          <w:lang w:eastAsia="es-ES_tradnl" w:bidi="he-IL"/>
        </w:rPr>
        <w:tab/>
        <w:t>+</w:t>
      </w:r>
      <w:r>
        <w:rPr>
          <w:lang w:eastAsia="es-ES_tradnl" w:bidi="he-IL"/>
        </w:rPr>
        <w:t>1</w:t>
      </w:r>
      <w:r w:rsidR="0096681B">
        <w:rPr>
          <w:lang w:eastAsia="es-ES_tradnl" w:bidi="he-IL"/>
        </w:rPr>
        <w:t>3</w:t>
      </w:r>
      <w:r>
        <w:rPr>
          <w:lang w:eastAsia="es-ES_tradnl" w:bidi="he-IL"/>
        </w:rPr>
        <w:t>,</w:t>
      </w:r>
      <w:r w:rsidR="0096681B">
        <w:rPr>
          <w:lang w:eastAsia="es-ES_tradnl" w:bidi="he-IL"/>
        </w:rPr>
        <w:t>7</w:t>
      </w:r>
      <w:r>
        <w:rPr>
          <w:lang w:eastAsia="es-ES_tradnl" w:bidi="he-IL"/>
        </w:rPr>
        <w:t>0m</w:t>
      </w:r>
    </w:p>
    <w:p w14:paraId="6030F1B4" w14:textId="2C1A65D6" w:rsidR="0086279B" w:rsidRDefault="0086279B" w:rsidP="0011291E">
      <w:pPr>
        <w:pStyle w:val="Prrafodelista"/>
        <w:numPr>
          <w:ilvl w:val="0"/>
          <w:numId w:val="26"/>
        </w:numPr>
        <w:tabs>
          <w:tab w:val="right" w:leader="dot" w:pos="7371"/>
        </w:tabs>
        <w:ind w:left="1814" w:hanging="357"/>
        <w:rPr>
          <w:lang w:eastAsia="es-ES_tradnl" w:bidi="he-IL"/>
        </w:rPr>
      </w:pPr>
      <w:r>
        <w:rPr>
          <w:lang w:eastAsia="es-ES_tradnl" w:bidi="he-IL"/>
        </w:rPr>
        <w:t>Planta cuarta (V) (altura libre: 3,30):</w:t>
      </w:r>
      <w:r w:rsidR="0096681B">
        <w:rPr>
          <w:lang w:eastAsia="es-ES_tradnl" w:bidi="he-IL"/>
        </w:rPr>
        <w:tab/>
        <w:t>+</w:t>
      </w:r>
      <w:r>
        <w:rPr>
          <w:lang w:eastAsia="es-ES_tradnl" w:bidi="he-IL"/>
        </w:rPr>
        <w:t>1</w:t>
      </w:r>
      <w:r w:rsidR="0096681B">
        <w:rPr>
          <w:lang w:eastAsia="es-ES_tradnl" w:bidi="he-IL"/>
        </w:rPr>
        <w:t>7</w:t>
      </w:r>
      <w:r>
        <w:rPr>
          <w:lang w:eastAsia="es-ES_tradnl" w:bidi="he-IL"/>
        </w:rPr>
        <w:t>,50m</w:t>
      </w:r>
    </w:p>
    <w:p w14:paraId="50B56C5E" w14:textId="1CCC36E0" w:rsidR="0086279B" w:rsidRDefault="0086279B" w:rsidP="0011291E">
      <w:pPr>
        <w:pStyle w:val="Prrafodelista"/>
        <w:numPr>
          <w:ilvl w:val="0"/>
          <w:numId w:val="26"/>
        </w:numPr>
        <w:tabs>
          <w:tab w:val="right" w:leader="dot" w:pos="7371"/>
        </w:tabs>
        <w:ind w:left="1814" w:hanging="357"/>
        <w:rPr>
          <w:lang w:eastAsia="es-ES_tradnl" w:bidi="he-IL"/>
        </w:rPr>
      </w:pPr>
      <w:r>
        <w:rPr>
          <w:lang w:eastAsia="es-ES_tradnl" w:bidi="he-IL"/>
        </w:rPr>
        <w:t>Planta quinta (VI) (altura libre: 3,30):</w:t>
      </w:r>
      <w:r w:rsidR="0096681B">
        <w:rPr>
          <w:lang w:eastAsia="es-ES_tradnl" w:bidi="he-IL"/>
        </w:rPr>
        <w:tab/>
        <w:t>+2</w:t>
      </w:r>
      <w:r>
        <w:rPr>
          <w:lang w:eastAsia="es-ES_tradnl" w:bidi="he-IL"/>
        </w:rPr>
        <w:t>1,</w:t>
      </w:r>
      <w:r w:rsidR="0096681B">
        <w:rPr>
          <w:lang w:eastAsia="es-ES_tradnl" w:bidi="he-IL"/>
        </w:rPr>
        <w:t>1</w:t>
      </w:r>
      <w:r>
        <w:rPr>
          <w:lang w:eastAsia="es-ES_tradnl" w:bidi="he-IL"/>
        </w:rPr>
        <w:t>0m</w:t>
      </w:r>
    </w:p>
    <w:p w14:paraId="5B0B3427" w14:textId="762DC4FC" w:rsidR="0086279B" w:rsidRDefault="0086279B" w:rsidP="0011291E">
      <w:pPr>
        <w:pStyle w:val="Prrafodelista"/>
        <w:numPr>
          <w:ilvl w:val="0"/>
          <w:numId w:val="26"/>
        </w:numPr>
        <w:tabs>
          <w:tab w:val="right" w:leader="dot" w:pos="7371"/>
        </w:tabs>
        <w:ind w:left="1814" w:hanging="357"/>
        <w:rPr>
          <w:lang w:eastAsia="es-ES_tradnl" w:bidi="he-IL"/>
        </w:rPr>
      </w:pPr>
      <w:r>
        <w:rPr>
          <w:lang w:eastAsia="es-ES_tradnl" w:bidi="he-IL"/>
        </w:rPr>
        <w:t>Planta sexta (VII) (altura libre: 3,30):</w:t>
      </w:r>
      <w:r w:rsidR="0096681B">
        <w:rPr>
          <w:lang w:eastAsia="es-ES_tradnl" w:bidi="he-IL"/>
        </w:rPr>
        <w:tab/>
        <w:t>+24</w:t>
      </w:r>
      <w:r>
        <w:rPr>
          <w:lang w:eastAsia="es-ES_tradnl" w:bidi="he-IL"/>
        </w:rPr>
        <w:t>,</w:t>
      </w:r>
      <w:r w:rsidR="0096681B">
        <w:rPr>
          <w:lang w:eastAsia="es-ES_tradnl" w:bidi="he-IL"/>
        </w:rPr>
        <w:t>8</w:t>
      </w:r>
      <w:r>
        <w:rPr>
          <w:lang w:eastAsia="es-ES_tradnl" w:bidi="he-IL"/>
        </w:rPr>
        <w:t>0m</w:t>
      </w:r>
    </w:p>
    <w:p w14:paraId="57DCAC7C" w14:textId="7AAA43DE" w:rsidR="0086279B" w:rsidRDefault="0086279B" w:rsidP="0011291E">
      <w:pPr>
        <w:pStyle w:val="Prrafodelista"/>
        <w:numPr>
          <w:ilvl w:val="0"/>
          <w:numId w:val="26"/>
        </w:numPr>
        <w:tabs>
          <w:tab w:val="right" w:leader="dot" w:pos="7371"/>
        </w:tabs>
        <w:ind w:left="1814" w:hanging="357"/>
        <w:rPr>
          <w:lang w:eastAsia="es-ES_tradnl" w:bidi="he-IL"/>
        </w:rPr>
      </w:pPr>
      <w:r>
        <w:rPr>
          <w:lang w:eastAsia="es-ES_tradnl" w:bidi="he-IL"/>
        </w:rPr>
        <w:t>Planta séptima (VIII) (altura libre: 3,30):</w:t>
      </w:r>
      <w:r w:rsidR="0096681B">
        <w:rPr>
          <w:lang w:eastAsia="es-ES_tradnl" w:bidi="he-IL"/>
        </w:rPr>
        <w:tab/>
        <w:t>+28</w:t>
      </w:r>
      <w:r>
        <w:rPr>
          <w:lang w:eastAsia="es-ES_tradnl" w:bidi="he-IL"/>
        </w:rPr>
        <w:t>,</w:t>
      </w:r>
      <w:r w:rsidR="0096681B">
        <w:rPr>
          <w:lang w:eastAsia="es-ES_tradnl" w:bidi="he-IL"/>
        </w:rPr>
        <w:t>5</w:t>
      </w:r>
      <w:r>
        <w:rPr>
          <w:lang w:eastAsia="es-ES_tradnl" w:bidi="he-IL"/>
        </w:rPr>
        <w:t>0m</w:t>
      </w:r>
    </w:p>
    <w:p w14:paraId="47D1F59A" w14:textId="6EA0C3EC" w:rsidR="0086279B" w:rsidRDefault="00A75599" w:rsidP="0096681B">
      <w:pPr>
        <w:ind w:left="644"/>
        <w:rPr>
          <w:lang w:eastAsia="es-ES_tradnl" w:bidi="he-IL"/>
        </w:rPr>
      </w:pPr>
      <w:r>
        <w:rPr>
          <w:lang w:eastAsia="es-ES_tradnl" w:bidi="he-IL"/>
        </w:rPr>
        <w:t>La a</w:t>
      </w:r>
      <w:r w:rsidR="0086279B">
        <w:rPr>
          <w:lang w:eastAsia="es-ES_tradnl" w:bidi="he-IL"/>
        </w:rPr>
        <w:t xml:space="preserve">ltura </w:t>
      </w:r>
      <w:r w:rsidR="0096681B">
        <w:rPr>
          <w:lang w:eastAsia="es-ES_tradnl" w:bidi="he-IL"/>
        </w:rPr>
        <w:t>de edificación sería de unos</w:t>
      </w:r>
      <w:r w:rsidR="0086279B">
        <w:rPr>
          <w:lang w:eastAsia="es-ES_tradnl" w:bidi="he-IL"/>
        </w:rPr>
        <w:t xml:space="preserve"> </w:t>
      </w:r>
      <w:r w:rsidR="0096681B">
        <w:rPr>
          <w:lang w:eastAsia="es-ES_tradnl" w:bidi="he-IL"/>
        </w:rPr>
        <w:t>31</w:t>
      </w:r>
      <w:r w:rsidR="0086279B">
        <w:rPr>
          <w:lang w:eastAsia="es-ES_tradnl" w:bidi="he-IL"/>
        </w:rPr>
        <w:t>,</w:t>
      </w:r>
      <w:r w:rsidR="0096681B">
        <w:rPr>
          <w:lang w:eastAsia="es-ES_tradnl" w:bidi="he-IL"/>
        </w:rPr>
        <w:t>8</w:t>
      </w:r>
      <w:r w:rsidR="0086279B">
        <w:rPr>
          <w:lang w:eastAsia="es-ES_tradnl" w:bidi="he-IL"/>
        </w:rPr>
        <w:t>0m</w:t>
      </w:r>
      <w:r w:rsidR="0096681B">
        <w:rPr>
          <w:lang w:eastAsia="es-ES_tradnl" w:bidi="he-IL"/>
        </w:rPr>
        <w:t>.</w:t>
      </w:r>
    </w:p>
    <w:p w14:paraId="2D4E6A49" w14:textId="77777777" w:rsidR="0096681B" w:rsidRDefault="0096681B" w:rsidP="0096681B">
      <w:pPr>
        <w:ind w:left="644"/>
        <w:rPr>
          <w:lang w:eastAsia="es-ES_tradnl" w:bidi="he-IL"/>
        </w:rPr>
      </w:pPr>
      <w:r>
        <w:rPr>
          <w:lang w:eastAsia="es-ES_tradnl" w:bidi="he-IL"/>
        </w:rPr>
        <w:t>Si comparamos:</w:t>
      </w:r>
    </w:p>
    <w:p w14:paraId="3043E7A5" w14:textId="639E27D2" w:rsidR="005E2994" w:rsidRDefault="005E2994" w:rsidP="0011291E">
      <w:pPr>
        <w:pStyle w:val="Prrafodelista"/>
        <w:numPr>
          <w:ilvl w:val="0"/>
          <w:numId w:val="26"/>
        </w:numPr>
        <w:tabs>
          <w:tab w:val="right" w:leader="dot" w:pos="7371"/>
        </w:tabs>
        <w:ind w:left="1814" w:hanging="357"/>
        <w:rPr>
          <w:lang w:eastAsia="es-ES_tradnl" w:bidi="he-IL"/>
        </w:rPr>
      </w:pPr>
      <w:r>
        <w:rPr>
          <w:lang w:eastAsia="es-ES_tradnl" w:bidi="he-IL"/>
        </w:rPr>
        <w:t>Altura edificación edificio nuevo 8 alturas:</w:t>
      </w:r>
      <w:r>
        <w:rPr>
          <w:lang w:eastAsia="es-ES_tradnl" w:bidi="he-IL"/>
        </w:rPr>
        <w:tab/>
        <w:t>+31,80m</w:t>
      </w:r>
    </w:p>
    <w:p w14:paraId="007F6DDD" w14:textId="456A8AD7" w:rsidR="005E2994" w:rsidRDefault="005E2994" w:rsidP="0011291E">
      <w:pPr>
        <w:pStyle w:val="Prrafodelista"/>
        <w:numPr>
          <w:ilvl w:val="0"/>
          <w:numId w:val="26"/>
        </w:numPr>
        <w:tabs>
          <w:tab w:val="right" w:leader="dot" w:pos="7371"/>
        </w:tabs>
        <w:ind w:left="1814" w:hanging="357"/>
        <w:rPr>
          <w:lang w:eastAsia="es-ES_tradnl" w:bidi="he-IL"/>
        </w:rPr>
      </w:pPr>
      <w:r>
        <w:rPr>
          <w:lang w:eastAsia="es-ES_tradnl" w:bidi="he-IL"/>
        </w:rPr>
        <w:t>Altura edificación edificio actual con 8 alturas:</w:t>
      </w:r>
      <w:r>
        <w:rPr>
          <w:lang w:eastAsia="es-ES_tradnl" w:bidi="he-IL"/>
        </w:rPr>
        <w:tab/>
        <w:t>+35,71m.</w:t>
      </w:r>
    </w:p>
    <w:p w14:paraId="12B0C8A3" w14:textId="1D7C6403" w:rsidR="005E2994" w:rsidRDefault="005E2994" w:rsidP="005E2994">
      <w:pPr>
        <w:ind w:left="644"/>
        <w:rPr>
          <w:lang w:eastAsia="es-ES_tradnl" w:bidi="he-IL"/>
        </w:rPr>
      </w:pPr>
      <w:r>
        <w:rPr>
          <w:lang w:eastAsia="es-ES_tradnl" w:bidi="he-IL"/>
        </w:rPr>
        <w:t>Caso de aprobarse</w:t>
      </w:r>
      <w:r w:rsidR="00F758B2">
        <w:rPr>
          <w:lang w:eastAsia="es-ES_tradnl" w:bidi="he-IL"/>
        </w:rPr>
        <w:t xml:space="preserve"> las 8 alturas para el edificio actual, tendríamos un edificio 3,91 m por encima de una edificación que se hiciera en la parcela para un edificio de viviendas. Es por ello por lo que creemos conveniente, introducir una nueva restricción con la altura de ed</w:t>
      </w:r>
      <w:r w:rsidR="00A75599">
        <w:rPr>
          <w:lang w:eastAsia="es-ES_tradnl" w:bidi="he-IL"/>
        </w:rPr>
        <w:t>ific</w:t>
      </w:r>
      <w:r w:rsidR="00F758B2">
        <w:rPr>
          <w:lang w:eastAsia="es-ES_tradnl" w:bidi="he-IL"/>
        </w:rPr>
        <w:t>ación, fijando ésta en 31,80, a fin de poder equilibrar la manzana</w:t>
      </w:r>
      <w:r w:rsidR="00206976">
        <w:rPr>
          <w:lang w:eastAsia="es-ES_tradnl" w:bidi="he-IL"/>
        </w:rPr>
        <w:t>.</w:t>
      </w:r>
    </w:p>
    <w:p w14:paraId="7F1E12F9" w14:textId="55629508" w:rsidR="00206976" w:rsidRPr="00A75599" w:rsidRDefault="00206976" w:rsidP="005E2994">
      <w:pPr>
        <w:ind w:left="644"/>
        <w:rPr>
          <w:b/>
          <w:bCs/>
          <w:u w:val="single"/>
          <w:lang w:eastAsia="es-ES_tradnl" w:bidi="he-IL"/>
        </w:rPr>
      </w:pPr>
      <w:r w:rsidRPr="00A75599">
        <w:rPr>
          <w:b/>
          <w:bCs/>
          <w:u w:val="single"/>
          <w:lang w:eastAsia="es-ES_tradnl" w:bidi="he-IL"/>
        </w:rPr>
        <w:t>Altura de edificación será de 31,80 m.</w:t>
      </w:r>
    </w:p>
    <w:p w14:paraId="3072447B" w14:textId="77777777" w:rsidR="00AF3391" w:rsidRDefault="00AF3391" w:rsidP="00AF3391">
      <w:pPr>
        <w:keepNext/>
        <w:ind w:left="644" w:hanging="1920"/>
      </w:pPr>
      <w:r>
        <w:rPr>
          <w:noProof/>
        </w:rPr>
        <w:lastRenderedPageBreak/>
        <w:drawing>
          <wp:inline distT="0" distB="0" distL="0" distR="0" wp14:anchorId="42A6EB79" wp14:editId="10E917A4">
            <wp:extent cx="7700825" cy="3639693"/>
            <wp:effectExtent l="0" t="2038350" r="0" b="201866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rot="16200000">
                      <a:off x="0" y="0"/>
                      <a:ext cx="7725763" cy="3651480"/>
                    </a:xfrm>
                    <a:prstGeom prst="rect">
                      <a:avLst/>
                    </a:prstGeom>
                    <a:noFill/>
                    <a:ln>
                      <a:noFill/>
                    </a:ln>
                  </pic:spPr>
                </pic:pic>
              </a:graphicData>
            </a:graphic>
          </wp:inline>
        </w:drawing>
      </w:r>
    </w:p>
    <w:p w14:paraId="3FEBA468" w14:textId="54B841A0" w:rsidR="00F758B2" w:rsidRDefault="00AF3391" w:rsidP="00AF3391">
      <w:pPr>
        <w:pStyle w:val="Descripcin"/>
        <w:jc w:val="center"/>
        <w:rPr>
          <w:lang w:eastAsia="es-ES_tradnl" w:bidi="he-IL"/>
        </w:rPr>
      </w:pPr>
      <w:r>
        <w:t xml:space="preserve">Ilustración </w:t>
      </w:r>
      <w:r>
        <w:fldChar w:fldCharType="begin"/>
      </w:r>
      <w:r>
        <w:instrText xml:space="preserve"> SEQ Ilustración \* ARABIC </w:instrText>
      </w:r>
      <w:r>
        <w:fldChar w:fldCharType="separate"/>
      </w:r>
      <w:r w:rsidR="00FD38A3">
        <w:rPr>
          <w:noProof/>
        </w:rPr>
        <w:t>11</w:t>
      </w:r>
      <w:r>
        <w:fldChar w:fldCharType="end"/>
      </w:r>
      <w:r w:rsidRPr="00AF3391">
        <w:rPr>
          <w:sz w:val="16"/>
          <w:szCs w:val="16"/>
        </w:rPr>
        <w:t xml:space="preserve"> </w:t>
      </w:r>
      <w:r w:rsidRPr="001C2F38">
        <w:rPr>
          <w:sz w:val="16"/>
          <w:szCs w:val="16"/>
        </w:rPr>
        <w:t xml:space="preserve">Alzado </w:t>
      </w:r>
      <w:r w:rsidR="00A75599">
        <w:rPr>
          <w:sz w:val="16"/>
          <w:szCs w:val="16"/>
        </w:rPr>
        <w:t>de e</w:t>
      </w:r>
      <w:r w:rsidRPr="001C2F38">
        <w:rPr>
          <w:sz w:val="16"/>
          <w:szCs w:val="16"/>
        </w:rPr>
        <w:t>dific</w:t>
      </w:r>
      <w:r w:rsidR="00A75599">
        <w:rPr>
          <w:sz w:val="16"/>
          <w:szCs w:val="16"/>
        </w:rPr>
        <w:t xml:space="preserve">io </w:t>
      </w:r>
      <w:r>
        <w:rPr>
          <w:sz w:val="16"/>
          <w:szCs w:val="16"/>
        </w:rPr>
        <w:t>propuesto</w:t>
      </w:r>
    </w:p>
    <w:p w14:paraId="3435BB7B" w14:textId="10A2E6F1" w:rsidR="00AF3391" w:rsidRDefault="00AF3391">
      <w:pPr>
        <w:spacing w:before="0" w:after="0" w:line="240" w:lineRule="auto"/>
        <w:ind w:firstLine="0"/>
        <w:jc w:val="left"/>
        <w:rPr>
          <w:lang w:eastAsia="es-ES_tradnl" w:bidi="he-IL"/>
        </w:rPr>
      </w:pPr>
      <w:r>
        <w:rPr>
          <w:lang w:eastAsia="es-ES_tradnl" w:bidi="he-IL"/>
        </w:rPr>
        <w:br w:type="page"/>
      </w:r>
    </w:p>
    <w:p w14:paraId="12AAC931" w14:textId="77777777" w:rsidR="00AF3391" w:rsidRDefault="00AF3391" w:rsidP="00AF3391">
      <w:pPr>
        <w:keepNext/>
        <w:ind w:hanging="851"/>
      </w:pPr>
      <w:r>
        <w:rPr>
          <w:noProof/>
        </w:rPr>
        <w:lastRenderedPageBreak/>
        <w:drawing>
          <wp:inline distT="0" distB="0" distL="0" distR="0" wp14:anchorId="01AA590F" wp14:editId="03E69BD1">
            <wp:extent cx="7137158" cy="5710167"/>
            <wp:effectExtent l="0" t="704850" r="0" b="690880"/>
            <wp:docPr id="14" name="Imagen 14"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Diagrama, Dibujo de ingeniería&#10;&#10;Descripción generada automáticamente"/>
                    <pic:cNvPicPr>
                      <a:picLocks noChangeAspect="1" noChangeArrowheads="1"/>
                    </pic:cNvPicPr>
                  </pic:nvPicPr>
                  <pic:blipFill rotWithShape="1">
                    <a:blip r:embed="rId31" cstate="screen">
                      <a:extLst>
                        <a:ext uri="{28A0092B-C50C-407E-A947-70E740481C1C}">
                          <a14:useLocalDpi xmlns:a14="http://schemas.microsoft.com/office/drawing/2010/main"/>
                        </a:ext>
                      </a:extLst>
                    </a:blip>
                    <a:srcRect/>
                    <a:stretch/>
                  </pic:blipFill>
                  <pic:spPr bwMode="auto">
                    <a:xfrm rot="16200000">
                      <a:off x="0" y="0"/>
                      <a:ext cx="7163231" cy="5731027"/>
                    </a:xfrm>
                    <a:prstGeom prst="rect">
                      <a:avLst/>
                    </a:prstGeom>
                    <a:noFill/>
                    <a:ln>
                      <a:noFill/>
                    </a:ln>
                    <a:extLst>
                      <a:ext uri="{53640926-AAD7-44D8-BBD7-CCE9431645EC}">
                        <a14:shadowObscured xmlns:a14="http://schemas.microsoft.com/office/drawing/2010/main"/>
                      </a:ext>
                    </a:extLst>
                  </pic:spPr>
                </pic:pic>
              </a:graphicData>
            </a:graphic>
          </wp:inline>
        </w:drawing>
      </w:r>
    </w:p>
    <w:p w14:paraId="54825655" w14:textId="6A50423F" w:rsidR="00AF3391" w:rsidRDefault="00AF3391" w:rsidP="00AF3391">
      <w:pPr>
        <w:pStyle w:val="Descripcin"/>
        <w:jc w:val="center"/>
        <w:rPr>
          <w:lang w:eastAsia="es-ES_tradnl" w:bidi="he-IL"/>
        </w:rPr>
      </w:pPr>
      <w:r>
        <w:t xml:space="preserve">Ilustración </w:t>
      </w:r>
      <w:r>
        <w:fldChar w:fldCharType="begin"/>
      </w:r>
      <w:r>
        <w:instrText xml:space="preserve"> SEQ Ilustración \* ARABIC </w:instrText>
      </w:r>
      <w:r>
        <w:fldChar w:fldCharType="separate"/>
      </w:r>
      <w:r w:rsidR="00FD38A3">
        <w:rPr>
          <w:noProof/>
        </w:rPr>
        <w:t>12</w:t>
      </w:r>
      <w:r>
        <w:fldChar w:fldCharType="end"/>
      </w:r>
      <w:r>
        <w:t xml:space="preserve"> </w:t>
      </w:r>
      <w:r w:rsidRPr="001C2F38">
        <w:rPr>
          <w:sz w:val="16"/>
          <w:szCs w:val="16"/>
        </w:rPr>
        <w:t>Alzado Edificio</w:t>
      </w:r>
      <w:r>
        <w:rPr>
          <w:sz w:val="16"/>
          <w:szCs w:val="16"/>
        </w:rPr>
        <w:t xml:space="preserve"> propuesto (detalle)</w:t>
      </w:r>
    </w:p>
    <w:p w14:paraId="01013255" w14:textId="77777777" w:rsidR="00A75599" w:rsidRDefault="00A75599">
      <w:pPr>
        <w:spacing w:before="0" w:after="0" w:line="240" w:lineRule="auto"/>
        <w:ind w:firstLine="0"/>
        <w:jc w:val="left"/>
        <w:rPr>
          <w:b/>
          <w:caps/>
          <w:lang w:eastAsia="es-ES_tradnl" w:bidi="he-IL"/>
        </w:rPr>
      </w:pPr>
      <w:r>
        <w:rPr>
          <w:lang w:eastAsia="es-ES_tradnl" w:bidi="he-IL"/>
        </w:rPr>
        <w:br w:type="page"/>
      </w:r>
    </w:p>
    <w:p w14:paraId="1EB389D0" w14:textId="1849584D" w:rsidR="00B07ADC" w:rsidRDefault="0016685F" w:rsidP="00BF136E">
      <w:pPr>
        <w:pStyle w:val="Ttulo3"/>
        <w:rPr>
          <w:lang w:eastAsia="es-ES_tradnl" w:bidi="he-IL"/>
        </w:rPr>
      </w:pPr>
      <w:bookmarkStart w:id="16" w:name="_Toc123556185"/>
      <w:r>
        <w:rPr>
          <w:lang w:eastAsia="es-ES_tradnl" w:bidi="he-IL"/>
        </w:rPr>
        <w:lastRenderedPageBreak/>
        <w:t xml:space="preserve">LEY </w:t>
      </w:r>
      <w:r w:rsidR="006D21A7">
        <w:rPr>
          <w:lang w:eastAsia="es-ES_tradnl" w:bidi="he-IL"/>
        </w:rPr>
        <w:t xml:space="preserve">5/2016 </w:t>
      </w:r>
      <w:r>
        <w:rPr>
          <w:lang w:eastAsia="es-ES_tradnl" w:bidi="he-IL"/>
        </w:rPr>
        <w:t>DE PATRIMONIO</w:t>
      </w:r>
      <w:bookmarkEnd w:id="16"/>
    </w:p>
    <w:p w14:paraId="5CCD4AD7" w14:textId="579EB4A8" w:rsidR="00864C88" w:rsidRDefault="00864C88" w:rsidP="00864C88">
      <w:pPr>
        <w:ind w:left="644"/>
        <w:rPr>
          <w:lang w:eastAsia="es-ES_tradnl" w:bidi="he-IL"/>
        </w:rPr>
      </w:pPr>
      <w:r>
        <w:rPr>
          <w:lang w:eastAsia="es-ES_tradnl" w:bidi="he-IL"/>
        </w:rPr>
        <w:t>El art.30.1 dice:</w:t>
      </w:r>
    </w:p>
    <w:p w14:paraId="7E85628D" w14:textId="1D70D4DA" w:rsidR="00864C88" w:rsidRPr="00864C88" w:rsidRDefault="00864C88" w:rsidP="00864C88">
      <w:pPr>
        <w:ind w:left="644"/>
        <w:rPr>
          <w:i/>
          <w:iCs/>
          <w:lang w:eastAsia="es-ES_tradnl" w:bidi="he-IL"/>
        </w:rPr>
      </w:pPr>
      <w:r w:rsidRPr="00864C88">
        <w:rPr>
          <w:i/>
          <w:iCs/>
          <w:lang w:eastAsia="es-ES_tradnl" w:bidi="he-IL"/>
        </w:rPr>
        <w:t>Los bienes inmuebles que, por su interés cultural, se recojan individualmente singularizados en los instrumentos de planeamiento urbanístico y ordenación del territorio, se integran en el Catálogo del Patrimonio Cultural de Galicia, incluido, en su caso, su entorno de protección, salvo que tengan la consideración de bienes de interés cultural.</w:t>
      </w:r>
    </w:p>
    <w:p w14:paraId="0CA2734F" w14:textId="18A939AC" w:rsidR="00864C88" w:rsidRPr="00161A3B" w:rsidRDefault="00864C88" w:rsidP="00864C88">
      <w:pPr>
        <w:ind w:left="644"/>
        <w:rPr>
          <w:b/>
          <w:bCs/>
          <w:u w:val="single"/>
          <w:lang w:eastAsia="es-ES_tradnl" w:bidi="he-IL"/>
        </w:rPr>
      </w:pPr>
      <w:r w:rsidRPr="00161A3B">
        <w:rPr>
          <w:b/>
          <w:bCs/>
          <w:u w:val="single"/>
          <w:lang w:eastAsia="es-ES_tradnl" w:bidi="he-IL"/>
        </w:rPr>
        <w:t xml:space="preserve">Es por ello </w:t>
      </w:r>
      <w:r w:rsidR="00AB197C" w:rsidRPr="00161A3B">
        <w:rPr>
          <w:b/>
          <w:bCs/>
          <w:u w:val="single"/>
          <w:lang w:eastAsia="es-ES_tradnl" w:bidi="he-IL"/>
        </w:rPr>
        <w:t>por lo que</w:t>
      </w:r>
      <w:r w:rsidRPr="00161A3B">
        <w:rPr>
          <w:b/>
          <w:bCs/>
          <w:u w:val="single"/>
          <w:lang w:eastAsia="es-ES_tradnl" w:bidi="he-IL"/>
        </w:rPr>
        <w:t xml:space="preserve">, dado que el edificio está catalogado por el Ayuntamiento de La Coruña, según este artículo estaría amparado </w:t>
      </w:r>
      <w:r w:rsidR="00161A3B">
        <w:rPr>
          <w:b/>
          <w:bCs/>
          <w:u w:val="single"/>
          <w:lang w:eastAsia="es-ES_tradnl" w:bidi="he-IL"/>
        </w:rPr>
        <w:t xml:space="preserve">como </w:t>
      </w:r>
      <w:r w:rsidRPr="00161A3B">
        <w:rPr>
          <w:b/>
          <w:bCs/>
          <w:u w:val="single"/>
          <w:lang w:eastAsia="es-ES_tradnl" w:bidi="he-IL"/>
        </w:rPr>
        <w:t>Bien Catalogado por la Ley 5/2016.</w:t>
      </w:r>
    </w:p>
    <w:p w14:paraId="00B61BF0" w14:textId="4157F80F" w:rsidR="00AF08AC" w:rsidRDefault="00AF08AC" w:rsidP="00AF08AC">
      <w:pPr>
        <w:ind w:left="644"/>
        <w:rPr>
          <w:lang w:eastAsia="es-ES_tradnl" w:bidi="he-IL"/>
        </w:rPr>
      </w:pPr>
      <w:r>
        <w:rPr>
          <w:lang w:eastAsia="es-ES_tradnl" w:bidi="he-IL"/>
        </w:rPr>
        <w:t>El art.40. Modelo de intervenciones. El citado artículo clasifica las intervenciones, en nuestro caso</w:t>
      </w:r>
      <w:r w:rsidR="002956EC">
        <w:rPr>
          <w:lang w:eastAsia="es-ES_tradnl" w:bidi="he-IL"/>
        </w:rPr>
        <w:t>:</w:t>
      </w:r>
    </w:p>
    <w:p w14:paraId="66D43F00" w14:textId="198898EE" w:rsidR="002956EC" w:rsidRPr="002956EC" w:rsidRDefault="002956EC" w:rsidP="00AF08AC">
      <w:pPr>
        <w:ind w:left="644"/>
        <w:rPr>
          <w:i/>
          <w:iCs/>
          <w:lang w:eastAsia="es-ES_tradnl" w:bidi="he-IL"/>
        </w:rPr>
      </w:pPr>
      <w:r w:rsidRPr="002956EC">
        <w:rPr>
          <w:i/>
          <w:iCs/>
          <w:lang w:eastAsia="es-ES_tradnl" w:bidi="he-IL"/>
        </w:rPr>
        <w:t>g) Rehabilitación: acciones y medidas que tengan por objeto permitir la recuperación de</w:t>
      </w:r>
      <w:r w:rsidRPr="002956EC">
        <w:rPr>
          <w:i/>
          <w:iCs/>
        </w:rPr>
        <w:t xml:space="preserve"> </w:t>
      </w:r>
      <w:r w:rsidRPr="002956EC">
        <w:rPr>
          <w:i/>
          <w:iCs/>
          <w:lang w:eastAsia="es-ES_tradnl" w:bidi="he-IL"/>
        </w:rPr>
        <w:t>un uso original perdido o nuevo compatible con los valores originales de un bien o de una parte de él, que pueden suponer intervenciones puntuales sobre sus elementos característicos y, excepcionalmente y de manera justificada, la modificación o la introducción de nuevos elementos imprescindibles para garantizar una adecuada adaptación a los requerimientos funcionales para su puesta en uso. Se incluyen las acciones destinadas a la adaptación de los bienes por razón de accesibilidad.</w:t>
      </w:r>
    </w:p>
    <w:p w14:paraId="285FA752" w14:textId="1F275868" w:rsidR="002956EC" w:rsidRPr="002956EC" w:rsidRDefault="002956EC" w:rsidP="00AF08AC">
      <w:pPr>
        <w:ind w:left="644"/>
        <w:rPr>
          <w:i/>
          <w:iCs/>
          <w:lang w:eastAsia="es-ES_tradnl" w:bidi="he-IL"/>
        </w:rPr>
      </w:pPr>
      <w:r w:rsidRPr="002956EC">
        <w:rPr>
          <w:i/>
          <w:iCs/>
          <w:lang w:eastAsia="es-ES_tradnl" w:bidi="he-IL"/>
        </w:rPr>
        <w:t>i) Ampliación: acciones destinadas a complementar en altura o en planta bienes inmuebles existentes con criterios de integración compositiva y coherencia formal compatibles y respetuosos con sus valores culturales preexistentes.</w:t>
      </w:r>
    </w:p>
    <w:p w14:paraId="7CB7B120" w14:textId="1779EA99" w:rsidR="002956EC" w:rsidRPr="00161A3B" w:rsidRDefault="002956EC" w:rsidP="00AF08AC">
      <w:pPr>
        <w:ind w:left="644"/>
        <w:rPr>
          <w:lang w:eastAsia="es-ES_tradnl" w:bidi="he-IL"/>
        </w:rPr>
      </w:pPr>
      <w:r w:rsidRPr="00161A3B">
        <w:rPr>
          <w:lang w:eastAsia="es-ES_tradnl" w:bidi="he-IL"/>
        </w:rPr>
        <w:t>El edificio necesita renovar las instalaciones de climatización y grupo electrógeno que dar servicio al edificio, Central Telefónica en la cubierta del edificio, compatibilizándolas con el bien estar del entorno mediante medidas correctoras a nivel de ruidos al medio ambiente, mediante la instalación de paneles acústicos y silenciosos. Y, por otro lado, el actual casetón de instalaciones del edificio que se dispone en la cubierta, modificarlo, adecuándolo en alturas con el fin de albergar todos los equipos descritos.</w:t>
      </w:r>
    </w:p>
    <w:p w14:paraId="1B966D91" w14:textId="54A33BFE" w:rsidR="00AF08AC" w:rsidRPr="00161A3B" w:rsidRDefault="002956EC" w:rsidP="00AF08AC">
      <w:pPr>
        <w:ind w:left="644"/>
        <w:rPr>
          <w:b/>
          <w:bCs/>
          <w:u w:val="single"/>
          <w:lang w:eastAsia="es-ES_tradnl" w:bidi="he-IL"/>
        </w:rPr>
      </w:pPr>
      <w:r w:rsidRPr="00161A3B">
        <w:rPr>
          <w:b/>
          <w:bCs/>
          <w:u w:val="single"/>
          <w:lang w:eastAsia="es-ES_tradnl" w:bidi="he-IL"/>
        </w:rPr>
        <w:t>Es por ello por lo que en el art.40 se ampararía al punto g) rehabilitación y al punto i) ampliación.</w:t>
      </w:r>
      <w:r w:rsidR="00161A3B">
        <w:rPr>
          <w:b/>
          <w:bCs/>
          <w:u w:val="single"/>
          <w:lang w:eastAsia="es-ES_tradnl" w:bidi="he-IL"/>
        </w:rPr>
        <w:t xml:space="preserve"> Permitiendo por tanto las nuevas plantas definidas por el presente Estudio de Detalle.</w:t>
      </w:r>
    </w:p>
    <w:p w14:paraId="4A5C24F9" w14:textId="77777777" w:rsidR="00A07CED" w:rsidRDefault="002956EC" w:rsidP="002956EC">
      <w:pPr>
        <w:ind w:left="644"/>
        <w:rPr>
          <w:lang w:eastAsia="es-ES_tradnl" w:bidi="he-IL"/>
        </w:rPr>
      </w:pPr>
      <w:r>
        <w:rPr>
          <w:lang w:eastAsia="es-ES_tradnl" w:bidi="he-IL"/>
        </w:rPr>
        <w:t>El art.41. Niveles de protección. E</w:t>
      </w:r>
      <w:r w:rsidR="00A07CED">
        <w:rPr>
          <w:lang w:eastAsia="es-ES_tradnl" w:bidi="he-IL"/>
        </w:rPr>
        <w:t>n el punto 1, el patrimonio arquitectónico o industrial según el valor cultural y su estado de conservación lo clasifica en:</w:t>
      </w:r>
    </w:p>
    <w:p w14:paraId="17381BA5" w14:textId="77777777" w:rsidR="00A07CED" w:rsidRPr="00161A3B" w:rsidRDefault="00A07CED" w:rsidP="0011291E">
      <w:pPr>
        <w:pStyle w:val="Prrafodelista"/>
        <w:numPr>
          <w:ilvl w:val="0"/>
          <w:numId w:val="29"/>
        </w:numPr>
        <w:rPr>
          <w:i/>
          <w:iCs/>
          <w:lang w:eastAsia="es-ES_tradnl" w:bidi="he-IL"/>
        </w:rPr>
      </w:pPr>
      <w:r w:rsidRPr="00161A3B">
        <w:rPr>
          <w:i/>
          <w:iCs/>
          <w:lang w:eastAsia="es-ES_tradnl" w:bidi="he-IL"/>
        </w:rPr>
        <w:t>Protección integral</w:t>
      </w:r>
    </w:p>
    <w:p w14:paraId="06E3A968" w14:textId="77777777" w:rsidR="00A07CED" w:rsidRPr="00161A3B" w:rsidRDefault="00A07CED" w:rsidP="0011291E">
      <w:pPr>
        <w:pStyle w:val="Prrafodelista"/>
        <w:numPr>
          <w:ilvl w:val="0"/>
          <w:numId w:val="29"/>
        </w:numPr>
        <w:rPr>
          <w:i/>
          <w:iCs/>
          <w:lang w:eastAsia="es-ES_tradnl" w:bidi="he-IL"/>
        </w:rPr>
      </w:pPr>
      <w:r w:rsidRPr="00161A3B">
        <w:rPr>
          <w:i/>
          <w:iCs/>
          <w:lang w:eastAsia="es-ES_tradnl" w:bidi="he-IL"/>
        </w:rPr>
        <w:t xml:space="preserve">Protección estructural </w:t>
      </w:r>
    </w:p>
    <w:p w14:paraId="0E0E8A2C" w14:textId="77777777" w:rsidR="00A07CED" w:rsidRPr="00161A3B" w:rsidRDefault="00A07CED" w:rsidP="0011291E">
      <w:pPr>
        <w:pStyle w:val="Prrafodelista"/>
        <w:numPr>
          <w:ilvl w:val="0"/>
          <w:numId w:val="29"/>
        </w:numPr>
        <w:rPr>
          <w:i/>
          <w:iCs/>
          <w:lang w:eastAsia="es-ES_tradnl" w:bidi="he-IL"/>
        </w:rPr>
      </w:pPr>
      <w:r w:rsidRPr="00161A3B">
        <w:rPr>
          <w:i/>
          <w:iCs/>
          <w:lang w:eastAsia="es-ES_tradnl" w:bidi="he-IL"/>
        </w:rPr>
        <w:t>Protección ambiental</w:t>
      </w:r>
    </w:p>
    <w:p w14:paraId="7A1F84D7" w14:textId="1EFB2E03" w:rsidR="002956EC" w:rsidRPr="00161A3B" w:rsidRDefault="00A07CED" w:rsidP="00A07CED">
      <w:pPr>
        <w:ind w:left="644"/>
        <w:rPr>
          <w:b/>
          <w:bCs/>
          <w:u w:val="single"/>
          <w:lang w:eastAsia="es-ES_tradnl" w:bidi="he-IL"/>
        </w:rPr>
      </w:pPr>
      <w:r w:rsidRPr="00161A3B">
        <w:rPr>
          <w:b/>
          <w:bCs/>
          <w:u w:val="single"/>
          <w:lang w:eastAsia="es-ES_tradnl" w:bidi="he-IL"/>
        </w:rPr>
        <w:lastRenderedPageBreak/>
        <w:t>El P.</w:t>
      </w:r>
      <w:r w:rsidR="00161A3B">
        <w:rPr>
          <w:b/>
          <w:bCs/>
          <w:u w:val="single"/>
          <w:lang w:eastAsia="es-ES_tradnl" w:bidi="he-IL"/>
        </w:rPr>
        <w:t>X</w:t>
      </w:r>
      <w:r w:rsidRPr="00161A3B">
        <w:rPr>
          <w:b/>
          <w:bCs/>
          <w:u w:val="single"/>
          <w:lang w:eastAsia="es-ES_tradnl" w:bidi="he-IL"/>
        </w:rPr>
        <w:t>.O.</w:t>
      </w:r>
      <w:r w:rsidR="00161A3B">
        <w:rPr>
          <w:b/>
          <w:bCs/>
          <w:u w:val="single"/>
          <w:lang w:eastAsia="es-ES_tradnl" w:bidi="he-IL"/>
        </w:rPr>
        <w:t>M</w:t>
      </w:r>
      <w:r w:rsidRPr="00161A3B">
        <w:rPr>
          <w:b/>
          <w:bCs/>
          <w:u w:val="single"/>
          <w:lang w:eastAsia="es-ES_tradnl" w:bidi="he-IL"/>
        </w:rPr>
        <w:t>. lo clasifica en la ficha de catálogo con el nivel de protección II (Estructural).</w:t>
      </w:r>
    </w:p>
    <w:p w14:paraId="2024D569" w14:textId="3F7CABD6" w:rsidR="002956EC" w:rsidRDefault="00AC4D9A" w:rsidP="00AF08AC">
      <w:pPr>
        <w:ind w:left="644"/>
        <w:rPr>
          <w:lang w:eastAsia="es-ES_tradnl" w:bidi="he-IL"/>
        </w:rPr>
      </w:pPr>
      <w:r>
        <w:rPr>
          <w:lang w:eastAsia="es-ES_tradnl" w:bidi="he-IL"/>
        </w:rPr>
        <w:t>El art.42. Actuaciones autorizables según niveles de protección. En nuestro caso, al ser clasificado como b) protección estructural:</w:t>
      </w:r>
    </w:p>
    <w:p w14:paraId="1E65772C" w14:textId="77777777" w:rsidR="00AC4D9A" w:rsidRPr="00AC4D9A" w:rsidRDefault="00AC4D9A" w:rsidP="00AC4D9A">
      <w:pPr>
        <w:ind w:left="644"/>
        <w:rPr>
          <w:i/>
          <w:iCs/>
          <w:lang w:eastAsia="es-ES_tradnl" w:bidi="he-IL"/>
        </w:rPr>
      </w:pPr>
      <w:r w:rsidRPr="00AC4D9A">
        <w:rPr>
          <w:i/>
          <w:iCs/>
          <w:lang w:eastAsia="es-ES_tradnl" w:bidi="he-IL"/>
        </w:rPr>
        <w:t>2. Actuaciones autorizables en bienes con protección estructural:</w:t>
      </w:r>
    </w:p>
    <w:p w14:paraId="1557F8D3" w14:textId="77777777" w:rsidR="00AC4D9A" w:rsidRPr="00AC4D9A" w:rsidRDefault="00AC4D9A" w:rsidP="00AC4D9A">
      <w:pPr>
        <w:ind w:left="644"/>
        <w:rPr>
          <w:i/>
          <w:iCs/>
          <w:lang w:eastAsia="es-ES_tradnl" w:bidi="he-IL"/>
        </w:rPr>
      </w:pPr>
      <w:r w:rsidRPr="00AC4D9A">
        <w:rPr>
          <w:i/>
          <w:iCs/>
          <w:lang w:eastAsia="es-ES_tradnl" w:bidi="he-IL"/>
        </w:rPr>
        <w:t>a) Las de investigación, valorización, mantenimiento, conservación, restauración,</w:t>
      </w:r>
      <w:r>
        <w:rPr>
          <w:i/>
          <w:iCs/>
          <w:lang w:eastAsia="es-ES_tradnl" w:bidi="he-IL"/>
        </w:rPr>
        <w:t xml:space="preserve"> </w:t>
      </w:r>
      <w:r w:rsidRPr="00AC4D9A">
        <w:rPr>
          <w:i/>
          <w:iCs/>
          <w:lang w:eastAsia="es-ES_tradnl" w:bidi="he-IL"/>
        </w:rPr>
        <w:t xml:space="preserve">consolidación y </w:t>
      </w:r>
      <w:r w:rsidRPr="00D713AA">
        <w:rPr>
          <w:b/>
          <w:bCs/>
          <w:i/>
          <w:iCs/>
          <w:lang w:eastAsia="es-ES_tradnl" w:bidi="he-IL"/>
        </w:rPr>
        <w:t>rehabilitación</w:t>
      </w:r>
      <w:r w:rsidRPr="00AC4D9A">
        <w:rPr>
          <w:i/>
          <w:iCs/>
          <w:lang w:eastAsia="es-ES_tradnl" w:bidi="he-IL"/>
        </w:rPr>
        <w:t>.</w:t>
      </w:r>
    </w:p>
    <w:p w14:paraId="6AF1718B" w14:textId="77777777" w:rsidR="00AC4D9A" w:rsidRPr="00AC4D9A" w:rsidRDefault="00AC4D9A" w:rsidP="00AC4D9A">
      <w:pPr>
        <w:ind w:left="644"/>
        <w:rPr>
          <w:i/>
          <w:iCs/>
          <w:lang w:eastAsia="es-ES_tradnl" w:bidi="he-IL"/>
        </w:rPr>
      </w:pPr>
      <w:r w:rsidRPr="00AC4D9A">
        <w:rPr>
          <w:i/>
          <w:iCs/>
          <w:lang w:eastAsia="es-ES_tradnl" w:bidi="he-IL"/>
        </w:rPr>
        <w:t>b) Las de reestructuración puntual o parcial podrán autorizarse si a través del proyecto de intervención se justifica su necesidad de forma específica y documentada y si se reducen a un alcance limitado sobre los elementos irrecuperables, que deberán ser sustituidos por elementos análogos o coherentes con los originales.</w:t>
      </w:r>
    </w:p>
    <w:p w14:paraId="4B9DD8DB" w14:textId="77777777" w:rsidR="00AC4D9A" w:rsidRPr="00AC4D9A" w:rsidRDefault="00AC4D9A" w:rsidP="00AC4D9A">
      <w:pPr>
        <w:ind w:left="644"/>
        <w:rPr>
          <w:i/>
          <w:iCs/>
          <w:lang w:eastAsia="es-ES_tradnl" w:bidi="he-IL"/>
        </w:rPr>
      </w:pPr>
      <w:r w:rsidRPr="00AC4D9A">
        <w:rPr>
          <w:i/>
          <w:iCs/>
          <w:lang w:eastAsia="es-ES_tradnl" w:bidi="he-IL"/>
        </w:rPr>
        <w:t xml:space="preserve">c) </w:t>
      </w:r>
      <w:r w:rsidRPr="00D713AA">
        <w:rPr>
          <w:b/>
          <w:bCs/>
          <w:i/>
          <w:iCs/>
          <w:lang w:eastAsia="es-ES_tradnl" w:bidi="he-IL"/>
        </w:rPr>
        <w:t>Las ampliaciones</w:t>
      </w:r>
      <w:r w:rsidRPr="00AC4D9A">
        <w:rPr>
          <w:i/>
          <w:iCs/>
          <w:lang w:eastAsia="es-ES_tradnl" w:bidi="he-IL"/>
        </w:rPr>
        <w:t>, en planta y en altura, de un bien inmueble en el marco de una actuación de rehabilitación, con carácter complementario a esta, siempre que resulten imprescindibles para desarrollar el uso propuesto y que en su diseño se conserven su concepción y su significado espacial.</w:t>
      </w:r>
    </w:p>
    <w:p w14:paraId="2CD901D1" w14:textId="6D582B59" w:rsidR="00AC4D9A" w:rsidRDefault="00AC4D9A" w:rsidP="00AC4D9A">
      <w:pPr>
        <w:ind w:left="644"/>
        <w:rPr>
          <w:i/>
          <w:iCs/>
          <w:lang w:eastAsia="es-ES_tradnl" w:bidi="he-IL"/>
        </w:rPr>
      </w:pPr>
      <w:r w:rsidRPr="00AC4D9A">
        <w:rPr>
          <w:i/>
          <w:iCs/>
          <w:lang w:eastAsia="es-ES_tradnl" w:bidi="he-IL"/>
        </w:rPr>
        <w:t>d) Las de reconstrucción, de forma excepcional, cuando se utilicen partes, elementos y materiales originales de los que se pueda probar su autenticidad y posición original.</w:t>
      </w:r>
    </w:p>
    <w:p w14:paraId="6A83F1DC" w14:textId="25623FF5" w:rsidR="00D713AA" w:rsidRPr="00161A3B" w:rsidRDefault="00D713AA" w:rsidP="00AC4D9A">
      <w:pPr>
        <w:ind w:left="644"/>
        <w:rPr>
          <w:b/>
          <w:bCs/>
          <w:u w:val="single"/>
          <w:lang w:eastAsia="es-ES_tradnl" w:bidi="he-IL"/>
        </w:rPr>
      </w:pPr>
      <w:r w:rsidRPr="00161A3B">
        <w:rPr>
          <w:b/>
          <w:bCs/>
          <w:u w:val="single"/>
          <w:lang w:eastAsia="es-ES_tradnl" w:bidi="he-IL"/>
        </w:rPr>
        <w:t>El art.42 ampara la intervención de “rehabilitación”, así como la de “ampliación” en el marco de una actuación de rehabilitación, complementaria a ésta, al ser imprescindible para el correcto funcionamiento de un edificio que da servicio a la comunidad como es una central telefónica.</w:t>
      </w:r>
    </w:p>
    <w:p w14:paraId="0F7FF579" w14:textId="530763DE" w:rsidR="00782568" w:rsidRDefault="00782568" w:rsidP="00AC4D9A">
      <w:pPr>
        <w:ind w:left="644"/>
        <w:rPr>
          <w:lang w:eastAsia="es-ES_tradnl" w:bidi="he-IL"/>
        </w:rPr>
      </w:pPr>
      <w:r w:rsidRPr="006A0C8F">
        <w:rPr>
          <w:lang w:eastAsia="es-ES_tradnl" w:bidi="he-IL"/>
        </w:rPr>
        <w:t>El art.6</w:t>
      </w:r>
      <w:r>
        <w:rPr>
          <w:lang w:eastAsia="es-ES_tradnl" w:bidi="he-IL"/>
        </w:rPr>
        <w:t xml:space="preserve">5. </w:t>
      </w:r>
      <w:r w:rsidRPr="00782568">
        <w:rPr>
          <w:lang w:eastAsia="es-ES_tradnl" w:bidi="he-IL"/>
        </w:rPr>
        <w:t>Régimen de autorización en los bienes inmuebles catalogados.</w:t>
      </w:r>
      <w:r>
        <w:rPr>
          <w:lang w:eastAsia="es-ES_tradnl" w:bidi="he-IL"/>
        </w:rPr>
        <w:t xml:space="preserve"> </w:t>
      </w:r>
    </w:p>
    <w:p w14:paraId="1BB2C9DC" w14:textId="77777777" w:rsidR="00782568" w:rsidRPr="00782568" w:rsidRDefault="00782568" w:rsidP="00782568">
      <w:pPr>
        <w:ind w:left="644"/>
        <w:rPr>
          <w:i/>
          <w:iCs/>
          <w:lang w:eastAsia="es-ES_tradnl" w:bidi="he-IL"/>
        </w:rPr>
      </w:pPr>
      <w:r w:rsidRPr="00782568">
        <w:rPr>
          <w:i/>
          <w:iCs/>
          <w:lang w:eastAsia="es-ES_tradnl" w:bidi="he-IL"/>
        </w:rPr>
        <w:t>2. En caso de que los ayuntamientos cuenten con instrumentos de planeamiento urbanístico general o de desarrollo adaptados a las previsiones de esta ley en materia de protección del patrimonio cultural, estarán habilitados para autorizar las intervenciones que se refieran a bienes catalogados integrantes del patrimonio arquitectónico o etnológico y sus entornos de protección y zonas de amortiguamiento.</w:t>
      </w:r>
    </w:p>
    <w:p w14:paraId="04068B93" w14:textId="5D8F26DF" w:rsidR="00782568" w:rsidRDefault="00782568" w:rsidP="00782568">
      <w:pPr>
        <w:ind w:left="644"/>
        <w:rPr>
          <w:i/>
          <w:iCs/>
          <w:lang w:eastAsia="es-ES_tradnl" w:bidi="he-IL"/>
        </w:rPr>
      </w:pPr>
      <w:r w:rsidRPr="00782568">
        <w:rPr>
          <w:i/>
          <w:iCs/>
          <w:lang w:eastAsia="es-ES_tradnl" w:bidi="he-IL"/>
        </w:rPr>
        <w:t>El ayuntamiento comunicará a la consejería competente en materia de patrimonio cultural, con una periodicidad trimestral, las autorizaciones y licencias dictadas conforme a esta habilitación.</w:t>
      </w:r>
    </w:p>
    <w:p w14:paraId="57D31014" w14:textId="52259753" w:rsidR="005953DA" w:rsidRPr="005953DA" w:rsidRDefault="005953DA" w:rsidP="00782568">
      <w:pPr>
        <w:ind w:left="644"/>
        <w:rPr>
          <w:b/>
          <w:bCs/>
          <w:i/>
          <w:iCs/>
          <w:u w:val="single"/>
          <w:lang w:eastAsia="es-ES_tradnl" w:bidi="he-IL"/>
        </w:rPr>
      </w:pPr>
      <w:r w:rsidRPr="005953DA">
        <w:rPr>
          <w:b/>
          <w:bCs/>
          <w:u w:val="single"/>
          <w:lang w:eastAsia="es-ES_tradnl" w:bidi="he-IL"/>
        </w:rPr>
        <w:t>El Ayuntamiento de La Coruña al contar con un instrumento de planeamiento urbanístico general está habilitado para autorizar las intervenciones en bienes catalogados</w:t>
      </w:r>
      <w:r>
        <w:rPr>
          <w:b/>
          <w:bCs/>
          <w:u w:val="single"/>
          <w:lang w:eastAsia="es-ES_tradnl" w:bidi="he-IL"/>
        </w:rPr>
        <w:t>.</w:t>
      </w:r>
    </w:p>
    <w:p w14:paraId="457841E4" w14:textId="77777777" w:rsidR="005953DA" w:rsidRDefault="005953DA" w:rsidP="00782568">
      <w:pPr>
        <w:ind w:left="644"/>
        <w:rPr>
          <w:i/>
          <w:iCs/>
          <w:lang w:eastAsia="es-ES_tradnl" w:bidi="he-IL"/>
        </w:rPr>
      </w:pPr>
    </w:p>
    <w:p w14:paraId="53B9C64C" w14:textId="1372239F" w:rsidR="006D21A7" w:rsidRDefault="0016685F" w:rsidP="00BF136E">
      <w:pPr>
        <w:pStyle w:val="Ttulo3"/>
        <w:rPr>
          <w:lang w:eastAsia="es-ES_tradnl" w:bidi="he-IL"/>
        </w:rPr>
      </w:pPr>
      <w:bookmarkStart w:id="17" w:name="_Toc123556186"/>
      <w:r>
        <w:rPr>
          <w:lang w:eastAsia="es-ES_tradnl" w:bidi="he-IL"/>
        </w:rPr>
        <w:lastRenderedPageBreak/>
        <w:t xml:space="preserve">LEY </w:t>
      </w:r>
      <w:r w:rsidR="006D21A7">
        <w:rPr>
          <w:lang w:eastAsia="es-ES_tradnl" w:bidi="he-IL"/>
        </w:rPr>
        <w:t xml:space="preserve">1/2019 </w:t>
      </w:r>
      <w:r>
        <w:rPr>
          <w:lang w:eastAsia="es-ES_tradnl" w:bidi="he-IL"/>
        </w:rPr>
        <w:t>DE REHABILITACIÓN, REGENERACIÓN Y RENOVACIÓN URBANAS DE GALICIA</w:t>
      </w:r>
      <w:bookmarkEnd w:id="17"/>
    </w:p>
    <w:p w14:paraId="3312EFF9" w14:textId="6CA1FB7B" w:rsidR="00667AD3" w:rsidRDefault="00667AD3" w:rsidP="00B07ADC">
      <w:pPr>
        <w:ind w:left="644"/>
        <w:rPr>
          <w:b/>
          <w:bCs/>
          <w:lang w:eastAsia="es-ES_tradnl" w:bidi="he-IL"/>
        </w:rPr>
      </w:pPr>
      <w:r>
        <w:rPr>
          <w:b/>
          <w:bCs/>
          <w:lang w:eastAsia="es-ES_tradnl" w:bidi="he-IL"/>
        </w:rPr>
        <w:t>El art.2. Definiciones</w:t>
      </w:r>
    </w:p>
    <w:p w14:paraId="3F625D89" w14:textId="32399C71" w:rsidR="00667AD3" w:rsidRDefault="00667AD3" w:rsidP="00B07ADC">
      <w:pPr>
        <w:ind w:left="644"/>
        <w:rPr>
          <w:i/>
          <w:iCs/>
          <w:lang w:eastAsia="es-ES_tradnl" w:bidi="he-IL"/>
        </w:rPr>
      </w:pPr>
      <w:r>
        <w:rPr>
          <w:i/>
          <w:iCs/>
          <w:lang w:eastAsia="es-ES_tradnl" w:bidi="he-IL"/>
        </w:rPr>
        <w:t xml:space="preserve">d) Obras de rehabilitación edificatoria: </w:t>
      </w:r>
      <w:r w:rsidRPr="00667AD3">
        <w:rPr>
          <w:i/>
          <w:iCs/>
          <w:lang w:eastAsia="es-ES_tradnl" w:bidi="he-IL"/>
        </w:rPr>
        <w:t>las actuaciones que consisten en la realización de las obras y trabajos de mantenimiento o de intervención en los edificios existentes, sus instalaciones y espacios comunes, en los términos dispuestos por la Ley 38/1999, de 5 de noviembre, de ordenación de la edificación.</w:t>
      </w:r>
    </w:p>
    <w:p w14:paraId="046EDB37" w14:textId="3C41B24F" w:rsidR="00667AD3" w:rsidRPr="00667AD3" w:rsidRDefault="00667AD3" w:rsidP="00B07ADC">
      <w:pPr>
        <w:ind w:left="644"/>
        <w:rPr>
          <w:i/>
          <w:iCs/>
          <w:lang w:eastAsia="es-ES_tradnl" w:bidi="he-IL"/>
        </w:rPr>
      </w:pPr>
      <w:r w:rsidRPr="00667AD3">
        <w:rPr>
          <w:i/>
          <w:iCs/>
          <w:lang w:eastAsia="es-ES_tradnl" w:bidi="he-IL"/>
        </w:rPr>
        <w:t>g) Obras de ampliación: las obras en las que se incrementa la superficie o el volumen construidos en una edificación existente.</w:t>
      </w:r>
    </w:p>
    <w:p w14:paraId="2BFEB328" w14:textId="77777777" w:rsidR="00667AD3" w:rsidRPr="00667AD3" w:rsidRDefault="00667AD3" w:rsidP="00B07ADC">
      <w:pPr>
        <w:ind w:left="644"/>
        <w:rPr>
          <w:b/>
          <w:bCs/>
          <w:u w:val="single"/>
          <w:lang w:eastAsia="es-ES_tradnl" w:bidi="he-IL"/>
        </w:rPr>
      </w:pPr>
      <w:r w:rsidRPr="00667AD3">
        <w:rPr>
          <w:b/>
          <w:bCs/>
          <w:u w:val="single"/>
          <w:lang w:eastAsia="es-ES_tradnl" w:bidi="he-IL"/>
        </w:rPr>
        <w:t>Estos son los dos epígrafes a las que les afectaría el presente Estudio de Detalle.</w:t>
      </w:r>
    </w:p>
    <w:p w14:paraId="0D05D288" w14:textId="453427E7" w:rsidR="0063513A" w:rsidRDefault="00103A7D" w:rsidP="00B07ADC">
      <w:pPr>
        <w:ind w:left="644"/>
        <w:rPr>
          <w:lang w:val="es-ES" w:eastAsia="es-ES_tradnl" w:bidi="he-IL"/>
        </w:rPr>
      </w:pPr>
      <w:r w:rsidRPr="00FC57D3">
        <w:rPr>
          <w:lang w:val="es-ES" w:eastAsia="es-ES_tradnl" w:bidi="he-IL"/>
        </w:rPr>
        <w:t xml:space="preserve">El art. </w:t>
      </w:r>
      <w:r>
        <w:rPr>
          <w:lang w:val="es-ES" w:eastAsia="es-ES_tradnl" w:bidi="he-IL"/>
        </w:rPr>
        <w:t>12</w:t>
      </w:r>
      <w:r w:rsidRPr="00FC57D3">
        <w:rPr>
          <w:lang w:val="es-ES" w:eastAsia="es-ES_tradnl" w:bidi="he-IL"/>
        </w:rPr>
        <w:t>.</w:t>
      </w:r>
      <w:r>
        <w:rPr>
          <w:lang w:val="es-ES" w:eastAsia="es-ES_tradnl" w:bidi="he-IL"/>
        </w:rPr>
        <w:t xml:space="preserve"> </w:t>
      </w:r>
      <w:r w:rsidRPr="00103A7D">
        <w:rPr>
          <w:lang w:val="es-ES" w:eastAsia="es-ES_tradnl" w:bidi="he-IL"/>
        </w:rPr>
        <w:t>Requisitos previos para la ordenación de las actuaciones en el medio</w:t>
      </w:r>
      <w:r>
        <w:rPr>
          <w:lang w:val="es-ES" w:eastAsia="es-ES_tradnl" w:bidi="he-IL"/>
        </w:rPr>
        <w:t xml:space="preserve"> urbano. En el punto 3 marca:</w:t>
      </w:r>
    </w:p>
    <w:p w14:paraId="209F7704" w14:textId="53208066" w:rsidR="00103A7D" w:rsidRPr="00103A7D" w:rsidRDefault="00103A7D" w:rsidP="00103A7D">
      <w:pPr>
        <w:ind w:left="644"/>
        <w:rPr>
          <w:i/>
          <w:iCs/>
          <w:lang w:eastAsia="es-ES_tradnl" w:bidi="he-IL"/>
        </w:rPr>
      </w:pPr>
      <w:r>
        <w:rPr>
          <w:i/>
          <w:iCs/>
          <w:lang w:eastAsia="es-ES_tradnl" w:bidi="he-IL"/>
        </w:rPr>
        <w:t xml:space="preserve">3. </w:t>
      </w:r>
      <w:r w:rsidRPr="00103A7D">
        <w:rPr>
          <w:i/>
          <w:iCs/>
          <w:lang w:eastAsia="es-ES_tradnl" w:bidi="he-IL"/>
        </w:rPr>
        <w:t xml:space="preserve">Las intervenciones sobre el medio urbano que precisen la modificación de la ordenación urbanística del ámbito requerirán la previa o simultánea tramitación del nuevo instrumento de planeamiento o la modificación de aquel. </w:t>
      </w:r>
    </w:p>
    <w:p w14:paraId="20A59292" w14:textId="77777777" w:rsidR="00103A7D" w:rsidRPr="00103A7D" w:rsidRDefault="00103A7D" w:rsidP="00103A7D">
      <w:pPr>
        <w:ind w:left="644"/>
        <w:rPr>
          <w:i/>
          <w:iCs/>
          <w:lang w:eastAsia="es-ES_tradnl" w:bidi="he-IL"/>
        </w:rPr>
      </w:pPr>
      <w:r w:rsidRPr="00103A7D">
        <w:rPr>
          <w:i/>
          <w:iCs/>
          <w:lang w:eastAsia="es-ES_tradnl" w:bidi="he-IL"/>
        </w:rPr>
        <w:t xml:space="preserve">El documento de planeamiento podrá incluir la delimitación de los ámbitos de gestión de acuerdo con la normativa urbanística y contemplar, en su caso, la identificación de las actuaciones aisladas de rehabilitación o de los ámbitos de gestión conjunta de rehabilitación edificatoria o de regeneración o renovación urbanas. </w:t>
      </w:r>
    </w:p>
    <w:p w14:paraId="7CEBB0EB" w14:textId="009BE555" w:rsidR="00103A7D" w:rsidRDefault="00103A7D" w:rsidP="00103A7D">
      <w:pPr>
        <w:ind w:left="644"/>
        <w:rPr>
          <w:i/>
          <w:iCs/>
          <w:lang w:eastAsia="es-ES_tradnl" w:bidi="he-IL"/>
        </w:rPr>
      </w:pPr>
      <w:r w:rsidRPr="00103A7D">
        <w:rPr>
          <w:i/>
          <w:iCs/>
          <w:lang w:eastAsia="es-ES_tradnl" w:bidi="he-IL"/>
        </w:rPr>
        <w:t>Podrán identificarse actuaciones aisladas de rehabilitación o delimitar ámbitos de actuación conjunta con posterioridad a la aprobación del instrumento de planeamiento que modifique la ordenación del ámbito.</w:t>
      </w:r>
    </w:p>
    <w:p w14:paraId="77B98F85" w14:textId="10848707" w:rsidR="00103A7D" w:rsidRPr="00103A7D" w:rsidRDefault="00103A7D" w:rsidP="00103A7D">
      <w:pPr>
        <w:ind w:left="644"/>
        <w:rPr>
          <w:b/>
          <w:bCs/>
          <w:lang w:eastAsia="es-ES_tradnl" w:bidi="he-IL"/>
        </w:rPr>
      </w:pPr>
      <w:r w:rsidRPr="00103A7D">
        <w:rPr>
          <w:b/>
          <w:bCs/>
          <w:lang w:eastAsia="es-ES_tradnl" w:bidi="he-IL"/>
        </w:rPr>
        <w:t>Es por ello por lo que se desarrolla el presente Estudio de Detalle que da el amparo urbanístico para las obras de rehabilitación que se realizarán posteriormente en proyecto independiente.</w:t>
      </w:r>
      <w:r>
        <w:rPr>
          <w:b/>
          <w:bCs/>
          <w:lang w:eastAsia="es-ES_tradnl" w:bidi="he-IL"/>
        </w:rPr>
        <w:t xml:space="preserve"> La parcela es propiedad al 100% de Telefónica de España.</w:t>
      </w:r>
    </w:p>
    <w:p w14:paraId="7912540B" w14:textId="4767C801" w:rsidR="002A7651" w:rsidRDefault="00103A7D" w:rsidP="00B07ADC">
      <w:pPr>
        <w:ind w:left="644"/>
        <w:rPr>
          <w:lang w:val="es-ES" w:eastAsia="es-ES_tradnl" w:bidi="he-IL"/>
        </w:rPr>
      </w:pPr>
      <w:r w:rsidRPr="00FC57D3">
        <w:rPr>
          <w:lang w:val="es-ES" w:eastAsia="es-ES_tradnl" w:bidi="he-IL"/>
        </w:rPr>
        <w:t xml:space="preserve">El art. </w:t>
      </w:r>
      <w:r>
        <w:rPr>
          <w:lang w:val="es-ES" w:eastAsia="es-ES_tradnl" w:bidi="he-IL"/>
        </w:rPr>
        <w:t>13</w:t>
      </w:r>
      <w:r w:rsidRPr="00FC57D3">
        <w:rPr>
          <w:lang w:val="es-ES" w:eastAsia="es-ES_tradnl" w:bidi="he-IL"/>
        </w:rPr>
        <w:t>.</w:t>
      </w:r>
      <w:r>
        <w:rPr>
          <w:lang w:val="es-ES" w:eastAsia="es-ES_tradnl" w:bidi="he-IL"/>
        </w:rPr>
        <w:t xml:space="preserve"> Efectos de la delimitación espacial de un ámbito de rehabilitación edificatoria o de regeneración o renovación urbanas. El punto 4 dice:</w:t>
      </w:r>
    </w:p>
    <w:p w14:paraId="1207075E" w14:textId="3667C1A3" w:rsidR="00103A7D" w:rsidRDefault="00103A7D" w:rsidP="00B07ADC">
      <w:pPr>
        <w:ind w:left="644"/>
        <w:rPr>
          <w:i/>
          <w:iCs/>
          <w:lang w:eastAsia="es-ES_tradnl" w:bidi="he-IL"/>
        </w:rPr>
      </w:pPr>
      <w:r w:rsidRPr="00103A7D">
        <w:rPr>
          <w:i/>
          <w:iCs/>
          <w:lang w:eastAsia="es-ES_tradnl" w:bidi="he-IL"/>
        </w:rPr>
        <w:t xml:space="preserve">4. En los edificios, sea cual fuere su uso, protegidos por su valor cultural (bienes de interés cultural y catalogados) en los que resulte necesaria su adaptación a las condiciones mínimas de accesibilidad, habitabilidad o eficiencia energética, y esta entre en contradicción con la normativa de protección del patrimonio cultural, podrán autorizarse soluciones alternativas respecto a las exigencias técnicas en estas materias que resulten sostenibles y respetuosas con las características y los elementos de valor cultural del edificio que permitan </w:t>
      </w:r>
      <w:r w:rsidRPr="00103A7D">
        <w:rPr>
          <w:i/>
          <w:iCs/>
          <w:lang w:eastAsia="es-ES_tradnl" w:bidi="he-IL"/>
        </w:rPr>
        <w:lastRenderedPageBreak/>
        <w:t>la rehabilitación de las viviendas y/o de los edificios, de forma que prevalezca el uso residencial original o característico.</w:t>
      </w:r>
    </w:p>
    <w:p w14:paraId="457C512C" w14:textId="1D29902F" w:rsidR="00103A7D" w:rsidRDefault="00103A7D" w:rsidP="00B07ADC">
      <w:pPr>
        <w:ind w:left="644"/>
        <w:rPr>
          <w:b/>
          <w:bCs/>
          <w:lang w:eastAsia="es-ES_tradnl" w:bidi="he-IL"/>
        </w:rPr>
      </w:pPr>
      <w:r w:rsidRPr="00B61E59">
        <w:rPr>
          <w:b/>
          <w:bCs/>
          <w:lang w:eastAsia="es-ES_tradnl" w:bidi="he-IL"/>
        </w:rPr>
        <w:t xml:space="preserve">El edificio está catalogado y el motivo del presente Estudio de Detalla es amparar </w:t>
      </w:r>
      <w:r w:rsidR="00B61E59" w:rsidRPr="00B61E59">
        <w:rPr>
          <w:b/>
          <w:bCs/>
          <w:lang w:eastAsia="es-ES_tradnl" w:bidi="he-IL"/>
        </w:rPr>
        <w:t xml:space="preserve">urbanísticamente </w:t>
      </w:r>
      <w:r w:rsidRPr="00B61E59">
        <w:rPr>
          <w:b/>
          <w:bCs/>
          <w:lang w:eastAsia="es-ES_tradnl" w:bidi="he-IL"/>
        </w:rPr>
        <w:t>las obras que se Telefónica pretende realizar en el edi</w:t>
      </w:r>
      <w:r w:rsidR="00B61E59" w:rsidRPr="00B61E59">
        <w:rPr>
          <w:b/>
          <w:bCs/>
          <w:lang w:eastAsia="es-ES_tradnl" w:bidi="he-IL"/>
        </w:rPr>
        <w:t>ficio (actualización de las instalaciones de climatización y grupo electrógeno en la cubierta del edificio).</w:t>
      </w:r>
    </w:p>
    <w:p w14:paraId="010957DE" w14:textId="716389BD" w:rsidR="006F4B02" w:rsidRDefault="006F4B02" w:rsidP="00F80A4F">
      <w:pPr>
        <w:ind w:left="644"/>
        <w:rPr>
          <w:lang w:eastAsia="es-ES_tradnl" w:bidi="he-IL"/>
        </w:rPr>
      </w:pPr>
      <w:r>
        <w:rPr>
          <w:lang w:eastAsia="es-ES_tradnl" w:bidi="he-IL"/>
        </w:rPr>
        <w:t>Art. 40. Ámbitos afectados. Establece que al estar afectada por la parcela por la Ley 5/2016 y con catalogación de protección estructural</w:t>
      </w:r>
      <w:r w:rsidR="002C747A">
        <w:rPr>
          <w:lang w:eastAsia="es-ES_tradnl" w:bidi="he-IL"/>
        </w:rPr>
        <w:t>,</w:t>
      </w:r>
      <w:r>
        <w:rPr>
          <w:lang w:eastAsia="es-ES_tradnl" w:bidi="he-IL"/>
        </w:rPr>
        <w:t xml:space="preserve"> deberá atenerse a lo prescrito en esta sección. </w:t>
      </w:r>
      <w:r w:rsidR="00316FF1">
        <w:rPr>
          <w:lang w:eastAsia="es-ES_tradnl" w:bidi="he-IL"/>
        </w:rPr>
        <w:t>Además, se dispone:</w:t>
      </w:r>
    </w:p>
    <w:p w14:paraId="522D0B32" w14:textId="77777777" w:rsidR="00316FF1" w:rsidRPr="00316FF1" w:rsidRDefault="00316FF1" w:rsidP="00316FF1">
      <w:pPr>
        <w:ind w:left="644"/>
        <w:rPr>
          <w:i/>
          <w:iCs/>
          <w:lang w:eastAsia="es-ES_tradnl" w:bidi="he-IL"/>
        </w:rPr>
      </w:pPr>
      <w:r w:rsidRPr="00316FF1">
        <w:rPr>
          <w:i/>
          <w:iCs/>
          <w:lang w:eastAsia="es-ES_tradnl" w:bidi="he-IL"/>
        </w:rPr>
        <w:t xml:space="preserve">2. Estas determinaciones prevalecerán sobre lo que establezcan los planes generales de ordenación municipal, el plan básico autonómico, el planeamiento de desarrollo y los catálogos aprobados con anterioridad a la entrada en vigor de la presente ley, y serán incorporadas en los que se aprueben con posterioridad. </w:t>
      </w:r>
    </w:p>
    <w:p w14:paraId="25135043" w14:textId="77777777" w:rsidR="00316FF1" w:rsidRPr="00316FF1" w:rsidRDefault="00316FF1" w:rsidP="00316FF1">
      <w:pPr>
        <w:ind w:left="644"/>
        <w:rPr>
          <w:i/>
          <w:iCs/>
          <w:lang w:eastAsia="es-ES_tradnl" w:bidi="he-IL"/>
        </w:rPr>
      </w:pPr>
      <w:r w:rsidRPr="00316FF1">
        <w:rPr>
          <w:i/>
          <w:iCs/>
          <w:lang w:eastAsia="es-ES_tradnl" w:bidi="he-IL"/>
        </w:rPr>
        <w:t xml:space="preserve">En todo caso, los planes especiales de protección que se tramiten con posterioridad a la entrada en vigor de esta ley, con carácter excepcional, podrán excluir de la aplicación de alguna de estas normas las actuaciones sobre determinados inmuebles, parcelas o manzanas, siempre que se justifique en detalle su necesidad por motivos específicos de protección del patrimonio cultural. </w:t>
      </w:r>
    </w:p>
    <w:p w14:paraId="5136E62D" w14:textId="45731877" w:rsidR="00316FF1" w:rsidRPr="002C747A" w:rsidRDefault="00316FF1" w:rsidP="00316FF1">
      <w:pPr>
        <w:ind w:left="644"/>
        <w:rPr>
          <w:b/>
          <w:bCs/>
          <w:u w:val="single"/>
          <w:lang w:eastAsia="es-ES_tradnl" w:bidi="he-IL"/>
        </w:rPr>
      </w:pPr>
      <w:r w:rsidRPr="002C747A">
        <w:rPr>
          <w:b/>
          <w:bCs/>
          <w:u w:val="single"/>
          <w:lang w:eastAsia="es-ES_tradnl" w:bidi="he-IL"/>
        </w:rPr>
        <w:t>El Ayuntamiento de La Coruña prescribe las obras a realizar en edificios catalogados en el art.4.25, que se desarrolla el en punto 5.4 Obras en Edificio Catalogados del presente Estudio de Detalle</w:t>
      </w:r>
      <w:r w:rsidR="002C747A">
        <w:rPr>
          <w:b/>
          <w:bCs/>
          <w:u w:val="single"/>
          <w:lang w:eastAsia="es-ES_tradnl" w:bidi="he-IL"/>
        </w:rPr>
        <w:t>, prevaleciendo lo dispuesto en los art.41 y 42 de la presente ley.</w:t>
      </w:r>
    </w:p>
    <w:p w14:paraId="051E161C" w14:textId="5F69A9A8" w:rsidR="004F02BC" w:rsidRDefault="004F02BC" w:rsidP="004F02BC">
      <w:pPr>
        <w:ind w:left="644"/>
        <w:rPr>
          <w:lang w:eastAsia="es-ES_tradnl" w:bidi="he-IL"/>
        </w:rPr>
      </w:pPr>
      <w:r>
        <w:rPr>
          <w:lang w:eastAsia="es-ES_tradnl" w:bidi="he-IL"/>
        </w:rPr>
        <w:t xml:space="preserve">Art. 41. </w:t>
      </w:r>
      <w:r w:rsidRPr="004F02BC">
        <w:rPr>
          <w:lang w:eastAsia="es-ES_tradnl" w:bidi="he-IL"/>
        </w:rPr>
        <w:t>Edificios con nivel de protecci</w:t>
      </w:r>
      <w:r>
        <w:rPr>
          <w:lang w:eastAsia="es-ES_tradnl" w:bidi="he-IL"/>
        </w:rPr>
        <w:t>ó</w:t>
      </w:r>
      <w:r w:rsidRPr="004F02BC">
        <w:rPr>
          <w:lang w:eastAsia="es-ES_tradnl" w:bidi="he-IL"/>
        </w:rPr>
        <w:t>n ambiental o nivel de protecci</w:t>
      </w:r>
      <w:r>
        <w:rPr>
          <w:lang w:eastAsia="es-ES_tradnl" w:bidi="he-IL"/>
        </w:rPr>
        <w:t>ó</w:t>
      </w:r>
      <w:r w:rsidRPr="004F02BC">
        <w:rPr>
          <w:lang w:eastAsia="es-ES_tradnl" w:bidi="he-IL"/>
        </w:rPr>
        <w:t>n asimilable</w:t>
      </w:r>
      <w:r w:rsidRPr="00E026BF">
        <w:rPr>
          <w:lang w:eastAsia="es-ES_tradnl" w:bidi="he-IL"/>
        </w:rPr>
        <w:t>.</w:t>
      </w:r>
    </w:p>
    <w:p w14:paraId="1FFAAD7E" w14:textId="2A3AFE72" w:rsidR="004F02BC" w:rsidRDefault="004F02BC" w:rsidP="004F02BC">
      <w:pPr>
        <w:ind w:left="644"/>
        <w:rPr>
          <w:i/>
          <w:iCs/>
          <w:lang w:eastAsia="es-ES_tradnl" w:bidi="he-IL"/>
        </w:rPr>
      </w:pPr>
      <w:r w:rsidRPr="004F02BC">
        <w:rPr>
          <w:i/>
          <w:iCs/>
          <w:lang w:eastAsia="es-ES_tradnl" w:bidi="he-IL"/>
        </w:rPr>
        <w:t>1. En los edificios con nivel de protección ambiental o con otro nivel de protección asimilable estará permitida cualquier actuación en el interior, siempre que se respeten:</w:t>
      </w:r>
    </w:p>
    <w:p w14:paraId="4BDA7F5A" w14:textId="77777777" w:rsidR="004F02BC" w:rsidRPr="004F02BC" w:rsidRDefault="004F02BC" w:rsidP="004F02BC">
      <w:pPr>
        <w:ind w:left="1098" w:firstLine="0"/>
        <w:rPr>
          <w:i/>
          <w:iCs/>
          <w:lang w:eastAsia="es-ES_tradnl" w:bidi="he-IL"/>
        </w:rPr>
      </w:pPr>
      <w:r w:rsidRPr="004F02BC">
        <w:rPr>
          <w:i/>
          <w:iCs/>
          <w:lang w:eastAsia="es-ES_tradnl" w:bidi="he-IL"/>
        </w:rPr>
        <w:t>a)</w:t>
      </w:r>
      <w:r w:rsidRPr="004F02BC">
        <w:rPr>
          <w:i/>
          <w:iCs/>
          <w:lang w:eastAsia="es-ES_tradnl" w:bidi="he-IL"/>
        </w:rPr>
        <w:tab/>
        <w:t>La imagen exterior del edificio.</w:t>
      </w:r>
    </w:p>
    <w:p w14:paraId="344025AB" w14:textId="377B3AC0" w:rsidR="004F02BC" w:rsidRDefault="004F02BC" w:rsidP="004F02BC">
      <w:pPr>
        <w:ind w:left="1098" w:firstLine="0"/>
        <w:rPr>
          <w:i/>
          <w:iCs/>
          <w:lang w:eastAsia="es-ES_tradnl" w:bidi="he-IL"/>
        </w:rPr>
      </w:pPr>
      <w:r w:rsidRPr="004F02BC">
        <w:rPr>
          <w:i/>
          <w:iCs/>
          <w:lang w:eastAsia="es-ES_tradnl" w:bidi="he-IL"/>
        </w:rPr>
        <w:t>b)</w:t>
      </w:r>
      <w:r w:rsidRPr="004F02BC">
        <w:rPr>
          <w:i/>
          <w:iCs/>
          <w:lang w:eastAsia="es-ES_tradnl" w:bidi="he-IL"/>
        </w:rPr>
        <w:tab/>
        <w:t>La posición de los forjados.</w:t>
      </w:r>
      <w:r>
        <w:rPr>
          <w:i/>
          <w:iCs/>
          <w:lang w:eastAsia="es-ES_tradnl" w:bidi="he-IL"/>
        </w:rPr>
        <w:t xml:space="preserve"> </w:t>
      </w:r>
      <w:r w:rsidRPr="004F02BC">
        <w:rPr>
          <w:i/>
          <w:iCs/>
          <w:lang w:eastAsia="es-ES_tradnl" w:bidi="he-IL"/>
        </w:rPr>
        <w:t>No será preciso respetar esta condición cuando la altura libre entre forjados de la</w:t>
      </w:r>
      <w:r>
        <w:rPr>
          <w:i/>
          <w:iCs/>
          <w:lang w:eastAsia="es-ES_tradnl" w:bidi="he-IL"/>
        </w:rPr>
        <w:t xml:space="preserve"> edificación sea inferior a 2,40 metros</w:t>
      </w:r>
    </w:p>
    <w:p w14:paraId="70FC4C21" w14:textId="65A678E4" w:rsidR="004F02BC" w:rsidRDefault="004F02BC" w:rsidP="00F80A4F">
      <w:pPr>
        <w:ind w:left="644"/>
        <w:rPr>
          <w:i/>
          <w:iCs/>
          <w:lang w:eastAsia="es-ES_tradnl" w:bidi="he-IL"/>
        </w:rPr>
      </w:pPr>
      <w:r w:rsidRPr="004F02BC">
        <w:rPr>
          <w:i/>
          <w:iCs/>
          <w:lang w:eastAsia="es-ES_tradnl" w:bidi="he-IL"/>
        </w:rPr>
        <w:t>c) La estructura del parcelario original.</w:t>
      </w:r>
    </w:p>
    <w:p w14:paraId="3E78B492" w14:textId="044AED7B" w:rsidR="004F02BC" w:rsidRDefault="004F02BC" w:rsidP="004F02BC">
      <w:pPr>
        <w:ind w:left="644"/>
        <w:rPr>
          <w:i/>
          <w:iCs/>
          <w:lang w:eastAsia="es-ES_tradnl" w:bidi="he-IL"/>
        </w:rPr>
      </w:pPr>
      <w:r w:rsidRPr="004F02BC">
        <w:rPr>
          <w:i/>
          <w:iCs/>
          <w:lang w:eastAsia="es-ES_tradnl" w:bidi="he-IL"/>
        </w:rPr>
        <w:t>2. Asimismo, estarán permitidas las demoliciones y reforma de la fachada y los</w:t>
      </w:r>
      <w:r>
        <w:rPr>
          <w:i/>
          <w:iCs/>
          <w:lang w:eastAsia="es-ES_tradnl" w:bidi="he-IL"/>
        </w:rPr>
        <w:t xml:space="preserve"> </w:t>
      </w:r>
      <w:r w:rsidRPr="004F02BC">
        <w:rPr>
          <w:i/>
          <w:iCs/>
          <w:lang w:eastAsia="es-ES_tradnl" w:bidi="he-IL"/>
        </w:rPr>
        <w:t xml:space="preserve">elementos visibles desde la vía pública cuando el proyecto que contemple las actuaciones suponga una adecuada restauración, una fiel reconstrucción o planee una remodelación o construcción alternativa con un diseño que respete el carácter del inmueble y del entorno </w:t>
      </w:r>
      <w:r w:rsidRPr="004F02BC">
        <w:rPr>
          <w:i/>
          <w:iCs/>
          <w:lang w:eastAsia="es-ES_tradnl" w:bidi="he-IL"/>
        </w:rPr>
        <w:lastRenderedPageBreak/>
        <w:t>protegido, y siempre que no afecte a fachadas o elementos singulares específicamente protegidos por la ficha del catálogo o documento de catalogación del bien.</w:t>
      </w:r>
    </w:p>
    <w:p w14:paraId="0BBB46F3" w14:textId="7DE5B922" w:rsidR="001D2918" w:rsidRDefault="00E026BF" w:rsidP="00F80A4F">
      <w:pPr>
        <w:ind w:left="644"/>
        <w:rPr>
          <w:lang w:eastAsia="es-ES_tradnl" w:bidi="he-IL"/>
        </w:rPr>
      </w:pPr>
      <w:r>
        <w:rPr>
          <w:lang w:eastAsia="es-ES_tradnl" w:bidi="he-IL"/>
        </w:rPr>
        <w:t xml:space="preserve">Art. 42. </w:t>
      </w:r>
      <w:r w:rsidRPr="00E026BF">
        <w:rPr>
          <w:lang w:eastAsia="es-ES_tradnl" w:bidi="he-IL"/>
        </w:rPr>
        <w:t>Edificios con nivel de protección estructural o nivel de protección</w:t>
      </w:r>
      <w:r w:rsidRPr="00E026BF">
        <w:t xml:space="preserve"> </w:t>
      </w:r>
      <w:r w:rsidRPr="00E026BF">
        <w:rPr>
          <w:lang w:eastAsia="es-ES_tradnl" w:bidi="he-IL"/>
        </w:rPr>
        <w:t>asimilable.</w:t>
      </w:r>
    </w:p>
    <w:p w14:paraId="6994466E" w14:textId="32D533B0" w:rsidR="00E026BF" w:rsidRPr="004F02BC" w:rsidRDefault="004F02BC" w:rsidP="004F02BC">
      <w:pPr>
        <w:ind w:left="644"/>
        <w:rPr>
          <w:i/>
          <w:iCs/>
          <w:lang w:eastAsia="es-ES_tradnl" w:bidi="he-IL"/>
        </w:rPr>
      </w:pPr>
      <w:r>
        <w:rPr>
          <w:i/>
          <w:iCs/>
          <w:lang w:eastAsia="es-ES_tradnl" w:bidi="he-IL"/>
        </w:rPr>
        <w:t xml:space="preserve">1. </w:t>
      </w:r>
      <w:r w:rsidR="00E026BF" w:rsidRPr="004F02BC">
        <w:rPr>
          <w:i/>
          <w:iCs/>
          <w:lang w:eastAsia="es-ES_tradnl" w:bidi="he-IL"/>
        </w:rPr>
        <w:t>En los edificios con nivel de protección estructural o con otro nivel de protección asimilable, cuando esta no afecte a los elementos o características singulares del edificio que han de ser conservados o repuestos, y no entre en contradicción con ellos, estarán permitidas las mismas actuaciones que en los edificios con nivel de protección ambiental señaladas en el artículo anterior.</w:t>
      </w:r>
    </w:p>
    <w:p w14:paraId="6907A7DC" w14:textId="77777777" w:rsidR="002B42DD" w:rsidRPr="002B42DD" w:rsidRDefault="002B42DD" w:rsidP="004F02BC">
      <w:pPr>
        <w:ind w:left="644"/>
        <w:rPr>
          <w:b/>
          <w:bCs/>
          <w:u w:val="single"/>
          <w:lang w:eastAsia="es-ES_tradnl" w:bidi="he-IL"/>
        </w:rPr>
      </w:pPr>
      <w:r w:rsidRPr="002B42DD">
        <w:rPr>
          <w:b/>
          <w:bCs/>
          <w:u w:val="single"/>
          <w:lang w:eastAsia="es-ES_tradnl" w:bidi="he-IL"/>
        </w:rPr>
        <w:t xml:space="preserve">Es por ello por lo que hay que remitirse al art.41 en su punto 2. </w:t>
      </w:r>
      <w:r w:rsidR="004F02BC" w:rsidRPr="002B42DD">
        <w:rPr>
          <w:b/>
          <w:bCs/>
          <w:u w:val="single"/>
          <w:lang w:eastAsia="es-ES_tradnl" w:bidi="he-IL"/>
        </w:rPr>
        <w:t>El presente Estudio de Detalle establece que la ampliación de edificio respet</w:t>
      </w:r>
      <w:r w:rsidRPr="002B42DD">
        <w:rPr>
          <w:b/>
          <w:bCs/>
          <w:u w:val="single"/>
          <w:lang w:eastAsia="es-ES_tradnl" w:bidi="he-IL"/>
        </w:rPr>
        <w:t>a</w:t>
      </w:r>
      <w:r w:rsidR="004F02BC" w:rsidRPr="002B42DD">
        <w:rPr>
          <w:b/>
          <w:bCs/>
          <w:u w:val="single"/>
          <w:lang w:eastAsia="es-ES_tradnl" w:bidi="he-IL"/>
        </w:rPr>
        <w:t xml:space="preserve"> los elementos catalogados (fachada y torre de comunicaciones)</w:t>
      </w:r>
    </w:p>
    <w:p w14:paraId="4CE111D6" w14:textId="472DBDD3" w:rsidR="002B42DD" w:rsidRPr="002B42DD" w:rsidRDefault="002B42DD" w:rsidP="009706F3">
      <w:pPr>
        <w:pStyle w:val="Prrafodelista"/>
        <w:numPr>
          <w:ilvl w:val="0"/>
          <w:numId w:val="42"/>
        </w:numPr>
        <w:rPr>
          <w:b/>
          <w:bCs/>
          <w:u w:val="single"/>
          <w:lang w:eastAsia="es-ES_tradnl" w:bidi="he-IL"/>
        </w:rPr>
      </w:pPr>
      <w:r w:rsidRPr="002B42DD">
        <w:rPr>
          <w:b/>
          <w:bCs/>
          <w:u w:val="single"/>
          <w:lang w:eastAsia="es-ES_tradnl" w:bidi="he-IL"/>
        </w:rPr>
        <w:t>No afectará a los actuales elementos protegidos. Planteando un retranqueo respecto a los elementos catalogados, 2 metros respecto de la fachada y 3 metros respecto a la torre de comunicaciones.</w:t>
      </w:r>
    </w:p>
    <w:p w14:paraId="5D312C19" w14:textId="3B17BCA8" w:rsidR="002B42DD" w:rsidRPr="002B42DD" w:rsidRDefault="002B42DD" w:rsidP="002B42DD">
      <w:pPr>
        <w:pStyle w:val="Prrafodelista"/>
        <w:numPr>
          <w:ilvl w:val="0"/>
          <w:numId w:val="42"/>
        </w:numPr>
        <w:rPr>
          <w:b/>
          <w:bCs/>
          <w:u w:val="single"/>
          <w:lang w:eastAsia="es-ES_tradnl" w:bidi="he-IL"/>
        </w:rPr>
      </w:pPr>
      <w:r w:rsidRPr="002B42DD">
        <w:rPr>
          <w:b/>
          <w:bCs/>
          <w:u w:val="single"/>
          <w:lang w:eastAsia="es-ES_tradnl" w:bidi="he-IL"/>
        </w:rPr>
        <w:t xml:space="preserve">Respectando el carácter del inmueble, al contemplar que los nuevos huecos en la fachada serán verticales y estarán en el eje vertical de los de las plantas inferiores. </w:t>
      </w:r>
    </w:p>
    <w:p w14:paraId="7824130D" w14:textId="77777777" w:rsidR="000811C1" w:rsidRPr="004A7EB2" w:rsidRDefault="000811C1" w:rsidP="00BF136E">
      <w:pPr>
        <w:pStyle w:val="Ttulo2"/>
        <w:rPr>
          <w:lang w:eastAsia="es-ES_tradnl" w:bidi="he-IL"/>
        </w:rPr>
      </w:pPr>
      <w:bookmarkStart w:id="18" w:name="_Toc123556187"/>
      <w:r w:rsidRPr="004A7EB2">
        <w:rPr>
          <w:lang w:eastAsia="es-ES_tradnl" w:bidi="he-IL"/>
        </w:rPr>
        <w:t>obras en edificios catalogados</w:t>
      </w:r>
      <w:bookmarkEnd w:id="18"/>
    </w:p>
    <w:p w14:paraId="78CE499E" w14:textId="28991045" w:rsidR="00563EC3" w:rsidRDefault="00563EC3" w:rsidP="00563EC3">
      <w:pPr>
        <w:rPr>
          <w:lang w:eastAsia="es-ES_tradnl" w:bidi="he-IL"/>
        </w:rPr>
      </w:pPr>
      <w:r w:rsidRPr="004A7EB2">
        <w:rPr>
          <w:lang w:eastAsia="es-ES_tradnl" w:bidi="he-IL"/>
        </w:rPr>
        <w:t>El régimen de obras de los edificios catalogados es el previsto en la ficha correspondiente y en las normas específicas en función del grado de catalogación.</w:t>
      </w:r>
      <w:r w:rsidR="00C11A38" w:rsidRPr="004A7EB2">
        <w:rPr>
          <w:lang w:eastAsia="es-ES_tradnl" w:bidi="he-IL"/>
        </w:rPr>
        <w:t xml:space="preserve"> (Artículo 4.</w:t>
      </w:r>
      <w:r w:rsidR="007140ED" w:rsidRPr="004A7EB2">
        <w:rPr>
          <w:lang w:eastAsia="es-ES_tradnl" w:bidi="he-IL"/>
        </w:rPr>
        <w:t>1.</w:t>
      </w:r>
      <w:r w:rsidR="00C11A38" w:rsidRPr="004A7EB2">
        <w:rPr>
          <w:lang w:eastAsia="es-ES_tradnl" w:bidi="he-IL"/>
        </w:rPr>
        <w:t>25 Obras y usos admitidos conforme al nivel de protección en el punto 2. Protección estructural de las NN.UU.)</w:t>
      </w:r>
      <w:r w:rsidR="007140ED">
        <w:rPr>
          <w:lang w:eastAsia="es-ES_tradnl" w:bidi="he-IL"/>
        </w:rPr>
        <w:t xml:space="preserve"> </w:t>
      </w:r>
    </w:p>
    <w:p w14:paraId="1311FE83" w14:textId="6B9FE624" w:rsidR="007140ED" w:rsidRPr="007140ED" w:rsidRDefault="007140ED" w:rsidP="007140ED">
      <w:pPr>
        <w:ind w:left="644"/>
        <w:rPr>
          <w:i/>
          <w:iCs/>
          <w:lang w:eastAsia="es-ES_tradnl" w:bidi="he-IL"/>
        </w:rPr>
      </w:pPr>
      <w:r w:rsidRPr="007140ED">
        <w:rPr>
          <w:i/>
          <w:iCs/>
          <w:lang w:eastAsia="es-ES_tradnl" w:bidi="he-IL"/>
        </w:rPr>
        <w:t>2.- Protección estructural</w:t>
      </w:r>
    </w:p>
    <w:p w14:paraId="398E467B" w14:textId="77777777" w:rsidR="007140ED" w:rsidRPr="007140ED" w:rsidRDefault="007140ED" w:rsidP="007140ED">
      <w:pPr>
        <w:ind w:left="644"/>
        <w:rPr>
          <w:i/>
          <w:iCs/>
          <w:lang w:eastAsia="es-ES_tradnl" w:bidi="he-IL"/>
        </w:rPr>
      </w:pPr>
      <w:r w:rsidRPr="007140ED">
        <w:rPr>
          <w:i/>
          <w:iCs/>
          <w:lang w:eastAsia="es-ES_tradnl" w:bidi="he-IL"/>
        </w:rPr>
        <w:t>a) Obras permitidas.</w:t>
      </w:r>
    </w:p>
    <w:p w14:paraId="353D902E" w14:textId="77777777" w:rsidR="007140ED" w:rsidRDefault="007140ED" w:rsidP="007140ED">
      <w:pPr>
        <w:ind w:left="644"/>
        <w:rPr>
          <w:lang w:eastAsia="es-ES_tradnl" w:bidi="he-IL"/>
        </w:rPr>
      </w:pPr>
      <w:r w:rsidRPr="007140ED">
        <w:rPr>
          <w:i/>
          <w:iCs/>
          <w:lang w:eastAsia="es-ES_tradnl" w:bidi="he-IL"/>
        </w:rPr>
        <w:t xml:space="preserve">Se consideran obras preferentes las de restauración, conservación, consolidación y </w:t>
      </w:r>
      <w:r w:rsidRPr="007140ED">
        <w:rPr>
          <w:b/>
          <w:bCs/>
          <w:i/>
          <w:iCs/>
          <w:lang w:eastAsia="es-ES_tradnl" w:bidi="he-IL"/>
        </w:rPr>
        <w:t>rehabilitación</w:t>
      </w:r>
      <w:r w:rsidRPr="007140ED">
        <w:rPr>
          <w:i/>
          <w:iCs/>
          <w:lang w:eastAsia="es-ES_tradnl" w:bidi="he-IL"/>
        </w:rPr>
        <w:t>, debiendo mantener sus fachadas y formación de cubierta, así como sus elementos estructurales (estructura, forjados, formación de cubierta, escaleras y otros elementos de interés). Las obras de reestructuración se autorizarán de hecho excepcional, limitadas a los elementos estrictamente necesarios por su mal estado de conservación o pérdida de funcionalidad, y de manera justificada, sin suponer riesgo de pérdida o daño de los valores que motivan la protección estructural del edificio o elemento.</w:t>
      </w:r>
      <w:r w:rsidRPr="007140ED">
        <w:rPr>
          <w:lang w:eastAsia="es-ES_tradnl" w:bidi="he-IL"/>
        </w:rPr>
        <w:t xml:space="preserve"> </w:t>
      </w:r>
    </w:p>
    <w:p w14:paraId="48B56F81" w14:textId="77777777" w:rsidR="007140ED" w:rsidRPr="007140ED" w:rsidRDefault="007140ED" w:rsidP="007140ED">
      <w:pPr>
        <w:ind w:left="644"/>
        <w:rPr>
          <w:i/>
          <w:iCs/>
          <w:lang w:eastAsia="es-ES_tradnl" w:bidi="he-IL"/>
        </w:rPr>
      </w:pPr>
      <w:r w:rsidRPr="007140ED">
        <w:rPr>
          <w:i/>
          <w:iCs/>
          <w:lang w:eastAsia="es-ES_tradnl" w:bidi="he-IL"/>
        </w:rPr>
        <w:t xml:space="preserve">Se prohíbe expresamente el vaciado del edificio. </w:t>
      </w:r>
    </w:p>
    <w:p w14:paraId="73839016" w14:textId="77777777" w:rsidR="007140ED" w:rsidRPr="007140ED" w:rsidRDefault="007140ED" w:rsidP="007140ED">
      <w:pPr>
        <w:ind w:left="644"/>
        <w:rPr>
          <w:i/>
          <w:iCs/>
          <w:lang w:eastAsia="es-ES_tradnl" w:bidi="he-IL"/>
        </w:rPr>
      </w:pPr>
      <w:r w:rsidRPr="007140ED">
        <w:rPr>
          <w:i/>
          <w:iCs/>
          <w:lang w:eastAsia="es-ES_tradnl" w:bidi="he-IL"/>
        </w:rPr>
        <w:t xml:space="preserve">La Administración municipal podrá autorizar, en casos debidamente justificados, cambios parciales en la utilización de materiales. </w:t>
      </w:r>
    </w:p>
    <w:p w14:paraId="193B8F3C" w14:textId="77777777" w:rsidR="007140ED" w:rsidRPr="007140ED" w:rsidRDefault="007140ED" w:rsidP="007140ED">
      <w:pPr>
        <w:ind w:left="644"/>
        <w:rPr>
          <w:i/>
          <w:iCs/>
          <w:lang w:eastAsia="es-ES_tradnl" w:bidi="he-IL"/>
        </w:rPr>
      </w:pPr>
      <w:r w:rsidRPr="007140ED">
        <w:rPr>
          <w:i/>
          <w:iCs/>
          <w:lang w:eastAsia="es-ES_tradnl" w:bidi="he-IL"/>
        </w:rPr>
        <w:lastRenderedPageBreak/>
        <w:t xml:space="preserve">Deberán conservarse las fachadas del edificio a la calle y a los patios de manzana, excepto en casos justificados por la ausencia de características compositivas o constructivas propias del tipo edificatorio correspondiente. </w:t>
      </w:r>
    </w:p>
    <w:p w14:paraId="0FB51F69" w14:textId="77777777" w:rsidR="007140ED" w:rsidRDefault="007140ED" w:rsidP="007140ED">
      <w:pPr>
        <w:ind w:left="644"/>
        <w:rPr>
          <w:lang w:eastAsia="es-ES_tradnl" w:bidi="he-IL"/>
        </w:rPr>
      </w:pPr>
      <w:r w:rsidRPr="007140ED">
        <w:rPr>
          <w:i/>
          <w:iCs/>
          <w:lang w:eastAsia="es-ES_tradnl" w:bidi="he-IL"/>
        </w:rPr>
        <w:t>Las nuevas soluciones constructivas interiores (sistemas de particiones, acabados e instalaciones) así como la nueva organización espacial y funcional interior deberán ser compatibles con la capacidad resistente de la estructura protegida y procurar una adecuada integración arquitectónica entre los elementos o sistemas que se conserven y los de nueva construcción. Los cambios parciales en la utilización de materiales, así como los refuerzos de estructuras protegidas, podrán ser autorizados por la Consellería de Cultura, previa justificación de la</w:t>
      </w:r>
      <w:r>
        <w:rPr>
          <w:i/>
          <w:iCs/>
          <w:lang w:eastAsia="es-ES_tradnl" w:bidi="he-IL"/>
        </w:rPr>
        <w:t>s</w:t>
      </w:r>
      <w:r w:rsidRPr="007140ED">
        <w:rPr>
          <w:i/>
          <w:iCs/>
          <w:lang w:eastAsia="es-ES_tradnl" w:bidi="he-IL"/>
        </w:rPr>
        <w:t xml:space="preserve"> exigencias que motiven dicha necesidad (estado de conservación, introducción de nuevas cargas cuantitativamente superiores a la capacidad resistente de la estructura, etc).</w:t>
      </w:r>
      <w:r>
        <w:rPr>
          <w:lang w:eastAsia="es-ES_tradnl" w:bidi="he-IL"/>
        </w:rPr>
        <w:t xml:space="preserve"> </w:t>
      </w:r>
    </w:p>
    <w:p w14:paraId="6EA79E5B" w14:textId="4826DFE9" w:rsidR="007140ED" w:rsidRPr="00B42171" w:rsidRDefault="007140ED" w:rsidP="007140ED">
      <w:pPr>
        <w:ind w:left="644"/>
        <w:rPr>
          <w:b/>
          <w:bCs/>
          <w:u w:val="single"/>
          <w:lang w:eastAsia="es-ES_tradnl" w:bidi="he-IL"/>
        </w:rPr>
      </w:pPr>
      <w:r w:rsidRPr="00B42171">
        <w:rPr>
          <w:b/>
          <w:bCs/>
          <w:u w:val="single"/>
          <w:lang w:eastAsia="es-ES_tradnl" w:bidi="he-IL"/>
        </w:rPr>
        <w:t>El edificio está catalogado y el motivo del presente Estudio de Detalla es amparar urbanísticamente las obras que se Telefónica pretende realizar en el edificio (actualización de las instalaciones de climatización y grupo electrógeno en la cubierta del edificio), para lo cual será necesario ampliar el edificio, realizando un retranqueo respecto a los elementos protegidos</w:t>
      </w:r>
      <w:r w:rsidR="00B42171" w:rsidRPr="00B42171">
        <w:rPr>
          <w:b/>
          <w:bCs/>
          <w:u w:val="single"/>
          <w:lang w:eastAsia="es-ES_tradnl" w:bidi="he-IL"/>
        </w:rPr>
        <w:t>, de 2 metros</w:t>
      </w:r>
      <w:r w:rsidRPr="00B42171">
        <w:rPr>
          <w:b/>
          <w:bCs/>
          <w:u w:val="single"/>
          <w:lang w:eastAsia="es-ES_tradnl" w:bidi="he-IL"/>
        </w:rPr>
        <w:t xml:space="preserve"> </w:t>
      </w:r>
      <w:r w:rsidR="00B42171" w:rsidRPr="00B42171">
        <w:rPr>
          <w:b/>
          <w:bCs/>
          <w:u w:val="single"/>
          <w:lang w:eastAsia="es-ES_tradnl" w:bidi="he-IL"/>
        </w:rPr>
        <w:t xml:space="preserve">respecto a la </w:t>
      </w:r>
      <w:r w:rsidRPr="00B42171">
        <w:rPr>
          <w:b/>
          <w:bCs/>
          <w:u w:val="single"/>
          <w:lang w:eastAsia="es-ES_tradnl" w:bidi="he-IL"/>
        </w:rPr>
        <w:t xml:space="preserve">fachada </w:t>
      </w:r>
      <w:r w:rsidR="00B42171" w:rsidRPr="00B42171">
        <w:rPr>
          <w:b/>
          <w:bCs/>
          <w:u w:val="single"/>
          <w:lang w:eastAsia="es-ES_tradnl" w:bidi="he-IL"/>
        </w:rPr>
        <w:t xml:space="preserve">protegida </w:t>
      </w:r>
      <w:r w:rsidRPr="00B42171">
        <w:rPr>
          <w:b/>
          <w:bCs/>
          <w:u w:val="single"/>
          <w:lang w:eastAsia="es-ES_tradnl" w:bidi="he-IL"/>
        </w:rPr>
        <w:t xml:space="preserve">y </w:t>
      </w:r>
      <w:r w:rsidR="00B42171" w:rsidRPr="00B42171">
        <w:rPr>
          <w:b/>
          <w:bCs/>
          <w:u w:val="single"/>
          <w:lang w:eastAsia="es-ES_tradnl" w:bidi="he-IL"/>
        </w:rPr>
        <w:t xml:space="preserve">de 3 metros respecto de la </w:t>
      </w:r>
      <w:r w:rsidRPr="00B42171">
        <w:rPr>
          <w:b/>
          <w:bCs/>
          <w:u w:val="single"/>
          <w:lang w:eastAsia="es-ES_tradnl" w:bidi="he-IL"/>
        </w:rPr>
        <w:t>torre de comunicaciones.</w:t>
      </w:r>
      <w:r w:rsidR="004A7EB2">
        <w:rPr>
          <w:b/>
          <w:bCs/>
          <w:u w:val="single"/>
          <w:lang w:eastAsia="es-ES_tradnl" w:bidi="he-IL"/>
        </w:rPr>
        <w:t xml:space="preserve"> El artículo ampara preferentemente las obras de rehabilitación, así como otras, sin prohibir las obras de ampliación que consideramos se pueden llevar a cabo al conservarse las fachadas del edificio a calle y a los patios de manzana.</w:t>
      </w:r>
    </w:p>
    <w:p w14:paraId="47F9A9B7" w14:textId="57623C14" w:rsidR="007E1668" w:rsidRPr="007140ED" w:rsidRDefault="007E1668" w:rsidP="007140ED">
      <w:pPr>
        <w:ind w:left="644"/>
        <w:rPr>
          <w:b/>
          <w:caps/>
          <w:sz w:val="24"/>
          <w:szCs w:val="24"/>
          <w:lang w:eastAsia="es-ES_tradnl" w:bidi="he-IL"/>
        </w:rPr>
      </w:pPr>
      <w:r w:rsidRPr="004B3FD1">
        <w:rPr>
          <w:lang w:eastAsia="es-ES_tradnl" w:bidi="he-IL"/>
        </w:rPr>
        <w:br w:type="page"/>
      </w:r>
    </w:p>
    <w:p w14:paraId="5B6074C1" w14:textId="5B2F7DCB" w:rsidR="0093526A" w:rsidRPr="004B3FD1" w:rsidRDefault="0093526A" w:rsidP="00BF136E">
      <w:pPr>
        <w:pStyle w:val="Ttulo2"/>
        <w:rPr>
          <w:lang w:eastAsia="es-ES_tradnl" w:bidi="he-IL"/>
        </w:rPr>
      </w:pPr>
      <w:bookmarkStart w:id="19" w:name="_Toc123556188"/>
      <w:r w:rsidRPr="004B3FD1">
        <w:rPr>
          <w:lang w:eastAsia="es-ES_tradnl" w:bidi="he-IL"/>
        </w:rPr>
        <w:lastRenderedPageBreak/>
        <w:t>cuadro comparativo</w:t>
      </w:r>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62"/>
        <w:gridCol w:w="1851"/>
        <w:gridCol w:w="1850"/>
        <w:gridCol w:w="1848"/>
      </w:tblGrid>
      <w:tr w:rsidR="00175897" w:rsidRPr="004B3FD1" w14:paraId="30FD28F4" w14:textId="77777777" w:rsidTr="00175897">
        <w:trPr>
          <w:cantSplit/>
          <w:trHeight w:hRule="exact" w:val="522"/>
        </w:trPr>
        <w:tc>
          <w:tcPr>
            <w:tcW w:w="1988" w:type="pct"/>
            <w:shd w:val="clear" w:color="auto" w:fill="F2F2F2" w:themeFill="background1" w:themeFillShade="F2"/>
          </w:tcPr>
          <w:p w14:paraId="597A0DB1" w14:textId="0CB82ADC" w:rsidR="00175897" w:rsidRPr="004B3FD1" w:rsidRDefault="00175897" w:rsidP="00393018">
            <w:pPr>
              <w:widowControl w:val="0"/>
              <w:adjustRightInd w:val="0"/>
              <w:spacing w:before="0" w:after="0" w:line="240" w:lineRule="auto"/>
              <w:ind w:firstLine="0"/>
              <w:jc w:val="center"/>
              <w:rPr>
                <w:rFonts w:cs="Arial"/>
              </w:rPr>
            </w:pPr>
          </w:p>
        </w:tc>
        <w:tc>
          <w:tcPr>
            <w:tcW w:w="1005" w:type="pct"/>
            <w:shd w:val="clear" w:color="auto" w:fill="F2F2F2" w:themeFill="background1" w:themeFillShade="F2"/>
          </w:tcPr>
          <w:p w14:paraId="206CED3D" w14:textId="77777777" w:rsidR="00175897" w:rsidRPr="004B3FD1" w:rsidRDefault="00175897" w:rsidP="00393018">
            <w:pPr>
              <w:widowControl w:val="0"/>
              <w:adjustRightInd w:val="0"/>
              <w:spacing w:before="0" w:after="0" w:line="240" w:lineRule="auto"/>
              <w:ind w:firstLine="0"/>
              <w:jc w:val="center"/>
              <w:rPr>
                <w:rFonts w:cs="Arial"/>
              </w:rPr>
            </w:pPr>
            <w:r w:rsidRPr="004B3FD1">
              <w:rPr>
                <w:rFonts w:cs="Arial"/>
              </w:rPr>
              <w:t>PGOM</w:t>
            </w:r>
          </w:p>
          <w:p w14:paraId="617A5B53" w14:textId="6D332338" w:rsidR="004B3FD1" w:rsidRPr="004B3FD1" w:rsidRDefault="004B3FD1" w:rsidP="00393018">
            <w:pPr>
              <w:widowControl w:val="0"/>
              <w:adjustRightInd w:val="0"/>
              <w:spacing w:before="0" w:after="0" w:line="240" w:lineRule="auto"/>
              <w:ind w:firstLine="0"/>
              <w:jc w:val="center"/>
              <w:rPr>
                <w:rFonts w:cs="Arial"/>
              </w:rPr>
            </w:pPr>
            <w:r w:rsidRPr="004B3FD1">
              <w:rPr>
                <w:rFonts w:cs="Arial"/>
              </w:rPr>
              <w:t>N.Z 2.4</w:t>
            </w:r>
          </w:p>
        </w:tc>
        <w:tc>
          <w:tcPr>
            <w:tcW w:w="1004" w:type="pct"/>
            <w:shd w:val="clear" w:color="auto" w:fill="F2F2F2" w:themeFill="background1" w:themeFillShade="F2"/>
          </w:tcPr>
          <w:p w14:paraId="435055EB" w14:textId="3DAB3436" w:rsidR="00175897" w:rsidRPr="004B3FD1" w:rsidRDefault="00175897" w:rsidP="00393018">
            <w:pPr>
              <w:widowControl w:val="0"/>
              <w:adjustRightInd w:val="0"/>
              <w:spacing w:before="0" w:after="0" w:line="240" w:lineRule="auto"/>
              <w:ind w:firstLine="0"/>
              <w:jc w:val="center"/>
              <w:rPr>
                <w:rFonts w:cs="Arial"/>
              </w:rPr>
            </w:pPr>
            <w:r w:rsidRPr="004B3FD1">
              <w:rPr>
                <w:rFonts w:cs="Arial"/>
              </w:rPr>
              <w:t>ESTADO ACTUAL</w:t>
            </w:r>
          </w:p>
        </w:tc>
        <w:tc>
          <w:tcPr>
            <w:tcW w:w="1003" w:type="pct"/>
            <w:shd w:val="clear" w:color="auto" w:fill="F2F2F2" w:themeFill="background1" w:themeFillShade="F2"/>
          </w:tcPr>
          <w:p w14:paraId="2E0E6641" w14:textId="66B83183" w:rsidR="00175897" w:rsidRPr="004B3FD1" w:rsidRDefault="00175897" w:rsidP="00393018">
            <w:pPr>
              <w:widowControl w:val="0"/>
              <w:adjustRightInd w:val="0"/>
              <w:spacing w:before="0" w:after="0" w:line="240" w:lineRule="auto"/>
              <w:ind w:firstLine="0"/>
              <w:jc w:val="center"/>
              <w:rPr>
                <w:rFonts w:cs="Arial"/>
              </w:rPr>
            </w:pPr>
            <w:r w:rsidRPr="004B3FD1">
              <w:rPr>
                <w:rFonts w:cs="Arial"/>
              </w:rPr>
              <w:t>ESTUDIO DE DETALLE</w:t>
            </w:r>
          </w:p>
        </w:tc>
      </w:tr>
      <w:tr w:rsidR="00175897" w:rsidRPr="004B3FD1" w14:paraId="221AD458" w14:textId="77777777" w:rsidTr="00175897">
        <w:trPr>
          <w:cantSplit/>
          <w:trHeight w:hRule="exact" w:val="465"/>
        </w:trPr>
        <w:tc>
          <w:tcPr>
            <w:tcW w:w="1988" w:type="pct"/>
            <w:vAlign w:val="center"/>
          </w:tcPr>
          <w:p w14:paraId="7B18DC99" w14:textId="5D166770" w:rsidR="00175897" w:rsidRPr="004B3FD1" w:rsidRDefault="00175897" w:rsidP="00175897">
            <w:pPr>
              <w:widowControl w:val="0"/>
              <w:adjustRightInd w:val="0"/>
              <w:spacing w:before="0" w:after="0" w:line="240" w:lineRule="auto"/>
              <w:ind w:firstLine="0"/>
              <w:jc w:val="center"/>
              <w:rPr>
                <w:rFonts w:cs="Arial"/>
              </w:rPr>
            </w:pPr>
            <w:r w:rsidRPr="004B3FD1">
              <w:rPr>
                <w:rFonts w:cs="Arial"/>
              </w:rPr>
              <w:t>PARCELA MÍNIMA</w:t>
            </w:r>
          </w:p>
        </w:tc>
        <w:tc>
          <w:tcPr>
            <w:tcW w:w="1005" w:type="pct"/>
            <w:vAlign w:val="center"/>
          </w:tcPr>
          <w:p w14:paraId="6FE3F686" w14:textId="1988C167" w:rsidR="00175897" w:rsidRPr="004B3FD1" w:rsidRDefault="00175897" w:rsidP="00175897">
            <w:pPr>
              <w:widowControl w:val="0"/>
              <w:adjustRightInd w:val="0"/>
              <w:spacing w:before="0" w:after="0" w:line="240" w:lineRule="auto"/>
              <w:ind w:firstLine="0"/>
              <w:jc w:val="center"/>
              <w:rPr>
                <w:rFonts w:cs="Arial"/>
              </w:rPr>
            </w:pPr>
            <w:r w:rsidRPr="004B3FD1">
              <w:rPr>
                <w:rFonts w:cs="Arial"/>
              </w:rPr>
              <w:t>≥120</w:t>
            </w:r>
          </w:p>
        </w:tc>
        <w:tc>
          <w:tcPr>
            <w:tcW w:w="1004" w:type="pct"/>
            <w:vAlign w:val="center"/>
          </w:tcPr>
          <w:p w14:paraId="2EEB1590" w14:textId="38F42453" w:rsidR="00175897" w:rsidRPr="004B3FD1" w:rsidRDefault="00175897" w:rsidP="00175897">
            <w:pPr>
              <w:widowControl w:val="0"/>
              <w:adjustRightInd w:val="0"/>
              <w:spacing w:before="0" w:after="0" w:line="240" w:lineRule="auto"/>
              <w:ind w:firstLine="0"/>
              <w:jc w:val="center"/>
              <w:rPr>
                <w:rFonts w:cs="Arial"/>
              </w:rPr>
            </w:pPr>
            <w:r w:rsidRPr="004B3FD1">
              <w:rPr>
                <w:rFonts w:cs="Arial"/>
              </w:rPr>
              <w:t>489,77m²</w:t>
            </w:r>
          </w:p>
        </w:tc>
        <w:tc>
          <w:tcPr>
            <w:tcW w:w="1003" w:type="pct"/>
            <w:vAlign w:val="center"/>
          </w:tcPr>
          <w:p w14:paraId="1775548A" w14:textId="668D41B4" w:rsidR="00175897" w:rsidRPr="004B3FD1" w:rsidRDefault="004B3FD1" w:rsidP="00175897">
            <w:pPr>
              <w:widowControl w:val="0"/>
              <w:adjustRightInd w:val="0"/>
              <w:spacing w:before="0" w:after="0" w:line="240" w:lineRule="auto"/>
              <w:ind w:firstLine="0"/>
              <w:jc w:val="center"/>
              <w:rPr>
                <w:rFonts w:cs="Arial"/>
              </w:rPr>
            </w:pPr>
            <w:r w:rsidRPr="004B3FD1">
              <w:rPr>
                <w:rFonts w:cs="Arial"/>
              </w:rPr>
              <w:t>489,77m²</w:t>
            </w:r>
          </w:p>
        </w:tc>
      </w:tr>
      <w:tr w:rsidR="00175897" w:rsidRPr="004B3FD1" w14:paraId="21908249" w14:textId="77777777" w:rsidTr="00175897">
        <w:trPr>
          <w:cantSplit/>
          <w:trHeight w:hRule="exact" w:val="465"/>
        </w:trPr>
        <w:tc>
          <w:tcPr>
            <w:tcW w:w="1988" w:type="pct"/>
            <w:vAlign w:val="center"/>
          </w:tcPr>
          <w:p w14:paraId="7A50FBAC" w14:textId="26F4F58D" w:rsidR="00175897" w:rsidRPr="004B3FD1" w:rsidRDefault="00175897" w:rsidP="00175897">
            <w:pPr>
              <w:widowControl w:val="0"/>
              <w:adjustRightInd w:val="0"/>
              <w:spacing w:before="0" w:after="0" w:line="240" w:lineRule="auto"/>
              <w:ind w:firstLine="0"/>
              <w:jc w:val="center"/>
              <w:rPr>
                <w:rFonts w:cs="Arial"/>
              </w:rPr>
            </w:pPr>
            <w:r w:rsidRPr="004B3FD1">
              <w:rPr>
                <w:rFonts w:cs="Arial"/>
              </w:rPr>
              <w:t>ALINEACIÓN OFICIAL</w:t>
            </w:r>
          </w:p>
        </w:tc>
        <w:tc>
          <w:tcPr>
            <w:tcW w:w="1005" w:type="pct"/>
            <w:vAlign w:val="center"/>
          </w:tcPr>
          <w:p w14:paraId="508B1DDC" w14:textId="66748F93" w:rsidR="00175897" w:rsidRPr="004B3FD1" w:rsidRDefault="00175897" w:rsidP="00175897">
            <w:pPr>
              <w:widowControl w:val="0"/>
              <w:adjustRightInd w:val="0"/>
              <w:spacing w:before="0" w:after="0" w:line="240" w:lineRule="auto"/>
              <w:ind w:firstLine="0"/>
              <w:jc w:val="center"/>
              <w:rPr>
                <w:rFonts w:cs="Arial"/>
              </w:rPr>
            </w:pPr>
            <w:r w:rsidRPr="004B3FD1">
              <w:rPr>
                <w:rFonts w:cs="Arial"/>
              </w:rPr>
              <w:t>Obliga a alineación</w:t>
            </w:r>
          </w:p>
        </w:tc>
        <w:tc>
          <w:tcPr>
            <w:tcW w:w="1004" w:type="pct"/>
            <w:vAlign w:val="center"/>
          </w:tcPr>
          <w:p w14:paraId="1FDE00CB" w14:textId="081EE258" w:rsidR="00175897" w:rsidRPr="004B3FD1" w:rsidRDefault="00175897" w:rsidP="00175897">
            <w:pPr>
              <w:widowControl w:val="0"/>
              <w:adjustRightInd w:val="0"/>
              <w:spacing w:before="0" w:after="0" w:line="240" w:lineRule="auto"/>
              <w:ind w:firstLine="0"/>
              <w:jc w:val="center"/>
              <w:rPr>
                <w:rFonts w:cs="Arial"/>
              </w:rPr>
            </w:pPr>
            <w:r w:rsidRPr="004B3FD1">
              <w:rPr>
                <w:rFonts w:cs="Arial"/>
              </w:rPr>
              <w:t>Cumple</w:t>
            </w:r>
          </w:p>
        </w:tc>
        <w:tc>
          <w:tcPr>
            <w:tcW w:w="1003" w:type="pct"/>
            <w:vAlign w:val="center"/>
          </w:tcPr>
          <w:p w14:paraId="04056794" w14:textId="650BDCB9" w:rsidR="00175897" w:rsidRPr="004B3FD1" w:rsidRDefault="004B3FD1" w:rsidP="00175897">
            <w:pPr>
              <w:widowControl w:val="0"/>
              <w:adjustRightInd w:val="0"/>
              <w:spacing w:before="0" w:after="0" w:line="240" w:lineRule="auto"/>
              <w:ind w:firstLine="0"/>
              <w:jc w:val="center"/>
              <w:rPr>
                <w:rFonts w:cs="Arial"/>
              </w:rPr>
            </w:pPr>
            <w:r w:rsidRPr="004B3FD1">
              <w:rPr>
                <w:rFonts w:cs="Arial"/>
              </w:rPr>
              <w:t>Cumple</w:t>
            </w:r>
          </w:p>
        </w:tc>
      </w:tr>
      <w:tr w:rsidR="00175897" w:rsidRPr="004B3FD1" w14:paraId="591C4A61" w14:textId="77777777" w:rsidTr="00175897">
        <w:trPr>
          <w:cantSplit/>
          <w:trHeight w:hRule="exact" w:val="465"/>
        </w:trPr>
        <w:tc>
          <w:tcPr>
            <w:tcW w:w="1988" w:type="pct"/>
            <w:vAlign w:val="center"/>
          </w:tcPr>
          <w:p w14:paraId="3FE2EC15" w14:textId="0E911EEC" w:rsidR="00175897" w:rsidRPr="004B3FD1" w:rsidRDefault="00175897" w:rsidP="00175897">
            <w:pPr>
              <w:widowControl w:val="0"/>
              <w:adjustRightInd w:val="0"/>
              <w:spacing w:before="0" w:after="0" w:line="240" w:lineRule="auto"/>
              <w:ind w:firstLine="0"/>
              <w:jc w:val="center"/>
              <w:rPr>
                <w:rFonts w:cs="Arial"/>
              </w:rPr>
            </w:pPr>
            <w:r w:rsidRPr="004B3FD1">
              <w:rPr>
                <w:rFonts w:cs="Arial"/>
              </w:rPr>
              <w:t>FONDO EDIFICABLE</w:t>
            </w:r>
          </w:p>
        </w:tc>
        <w:tc>
          <w:tcPr>
            <w:tcW w:w="1005" w:type="pct"/>
            <w:vAlign w:val="center"/>
          </w:tcPr>
          <w:p w14:paraId="14D0E089" w14:textId="44493DA7" w:rsidR="00175897" w:rsidRPr="004B3FD1" w:rsidRDefault="00175897" w:rsidP="00175897">
            <w:pPr>
              <w:widowControl w:val="0"/>
              <w:adjustRightInd w:val="0"/>
              <w:spacing w:before="0" w:after="0" w:line="240" w:lineRule="auto"/>
              <w:ind w:firstLine="0"/>
              <w:jc w:val="center"/>
              <w:rPr>
                <w:rFonts w:cs="Arial"/>
              </w:rPr>
            </w:pPr>
            <w:r w:rsidRPr="004B3FD1">
              <w:rPr>
                <w:rFonts w:cs="Arial"/>
              </w:rPr>
              <w:t xml:space="preserve">Hasta 100% </w:t>
            </w:r>
          </w:p>
        </w:tc>
        <w:tc>
          <w:tcPr>
            <w:tcW w:w="1004" w:type="pct"/>
            <w:vAlign w:val="center"/>
          </w:tcPr>
          <w:p w14:paraId="508CE6FE" w14:textId="1F9E9948" w:rsidR="00175897" w:rsidRPr="004B3FD1" w:rsidRDefault="00175897" w:rsidP="00175897">
            <w:pPr>
              <w:widowControl w:val="0"/>
              <w:adjustRightInd w:val="0"/>
              <w:spacing w:before="0" w:after="0" w:line="240" w:lineRule="auto"/>
              <w:ind w:firstLine="0"/>
              <w:jc w:val="center"/>
              <w:rPr>
                <w:rFonts w:cs="Arial"/>
              </w:rPr>
            </w:pPr>
            <w:r w:rsidRPr="004B3FD1">
              <w:rPr>
                <w:rFonts w:cs="Arial"/>
              </w:rPr>
              <w:t>Cumple</w:t>
            </w:r>
          </w:p>
        </w:tc>
        <w:tc>
          <w:tcPr>
            <w:tcW w:w="1003" w:type="pct"/>
            <w:vAlign w:val="center"/>
          </w:tcPr>
          <w:p w14:paraId="2C42AFC7" w14:textId="6CF4AA2E" w:rsidR="00175897" w:rsidRPr="004B3FD1" w:rsidRDefault="004B3FD1" w:rsidP="00175897">
            <w:pPr>
              <w:widowControl w:val="0"/>
              <w:adjustRightInd w:val="0"/>
              <w:spacing w:before="0" w:after="0" w:line="240" w:lineRule="auto"/>
              <w:ind w:firstLine="0"/>
              <w:jc w:val="center"/>
              <w:rPr>
                <w:rFonts w:cs="Arial"/>
              </w:rPr>
            </w:pPr>
            <w:r w:rsidRPr="004B3FD1">
              <w:rPr>
                <w:rFonts w:cs="Arial"/>
              </w:rPr>
              <w:t>Cumple</w:t>
            </w:r>
          </w:p>
        </w:tc>
      </w:tr>
      <w:tr w:rsidR="00175897" w:rsidRPr="004B3FD1" w14:paraId="244083A7" w14:textId="77777777" w:rsidTr="00175897">
        <w:trPr>
          <w:cantSplit/>
          <w:trHeight w:hRule="exact" w:val="465"/>
        </w:trPr>
        <w:tc>
          <w:tcPr>
            <w:tcW w:w="1988" w:type="pct"/>
            <w:vAlign w:val="center"/>
          </w:tcPr>
          <w:p w14:paraId="2D5E5364" w14:textId="02241ECC" w:rsidR="00175897" w:rsidRPr="004B3FD1" w:rsidRDefault="004B3FD1" w:rsidP="00175897">
            <w:pPr>
              <w:widowControl w:val="0"/>
              <w:adjustRightInd w:val="0"/>
              <w:spacing w:before="0" w:after="0" w:line="240" w:lineRule="auto"/>
              <w:ind w:firstLine="0"/>
              <w:jc w:val="center"/>
              <w:rPr>
                <w:rFonts w:cs="Arial"/>
              </w:rPr>
            </w:pPr>
            <w:r w:rsidRPr="004B3FD1">
              <w:rPr>
                <w:rFonts w:cs="Arial"/>
              </w:rPr>
              <w:t>SEPARACIÓN A LINDEROS</w:t>
            </w:r>
          </w:p>
        </w:tc>
        <w:tc>
          <w:tcPr>
            <w:tcW w:w="1005" w:type="pct"/>
            <w:vAlign w:val="center"/>
          </w:tcPr>
          <w:p w14:paraId="424D8EB2" w14:textId="66B289D3" w:rsidR="00175897" w:rsidRPr="004B3FD1" w:rsidRDefault="004B3FD1" w:rsidP="00175897">
            <w:pPr>
              <w:widowControl w:val="0"/>
              <w:adjustRightInd w:val="0"/>
              <w:spacing w:before="0" w:after="0" w:line="240" w:lineRule="auto"/>
              <w:ind w:firstLine="0"/>
              <w:jc w:val="center"/>
              <w:rPr>
                <w:rFonts w:cs="Arial"/>
              </w:rPr>
            </w:pPr>
            <w:r w:rsidRPr="004B3FD1">
              <w:rPr>
                <w:rFonts w:cs="Arial"/>
              </w:rPr>
              <w:t>Adosado</w:t>
            </w:r>
          </w:p>
        </w:tc>
        <w:tc>
          <w:tcPr>
            <w:tcW w:w="1004" w:type="pct"/>
            <w:vAlign w:val="center"/>
          </w:tcPr>
          <w:p w14:paraId="6A9AF81E" w14:textId="201D6E7E" w:rsidR="00175897" w:rsidRPr="004B3FD1" w:rsidRDefault="004B3FD1" w:rsidP="00175897">
            <w:pPr>
              <w:widowControl w:val="0"/>
              <w:adjustRightInd w:val="0"/>
              <w:spacing w:before="0" w:after="0" w:line="240" w:lineRule="auto"/>
              <w:ind w:firstLine="0"/>
              <w:jc w:val="center"/>
              <w:rPr>
                <w:rFonts w:cs="Arial"/>
              </w:rPr>
            </w:pPr>
            <w:r w:rsidRPr="004B3FD1">
              <w:rPr>
                <w:rFonts w:cs="Arial"/>
              </w:rPr>
              <w:t>Cumple</w:t>
            </w:r>
          </w:p>
        </w:tc>
        <w:tc>
          <w:tcPr>
            <w:tcW w:w="1003" w:type="pct"/>
            <w:vAlign w:val="center"/>
          </w:tcPr>
          <w:p w14:paraId="34680BB8" w14:textId="0822CDD4" w:rsidR="00175897" w:rsidRPr="004B3FD1" w:rsidRDefault="004B3FD1" w:rsidP="00175897">
            <w:pPr>
              <w:widowControl w:val="0"/>
              <w:adjustRightInd w:val="0"/>
              <w:spacing w:before="0" w:after="0" w:line="240" w:lineRule="auto"/>
              <w:ind w:firstLine="0"/>
              <w:jc w:val="center"/>
              <w:rPr>
                <w:rFonts w:cs="Arial"/>
              </w:rPr>
            </w:pPr>
            <w:r w:rsidRPr="004B3FD1">
              <w:rPr>
                <w:rFonts w:cs="Arial"/>
              </w:rPr>
              <w:t>Cumple</w:t>
            </w:r>
          </w:p>
        </w:tc>
      </w:tr>
      <w:tr w:rsidR="004B3FD1" w:rsidRPr="004B3FD1" w14:paraId="3D6668B1" w14:textId="77777777" w:rsidTr="00175897">
        <w:trPr>
          <w:cantSplit/>
          <w:trHeight w:hRule="exact" w:val="465"/>
        </w:trPr>
        <w:tc>
          <w:tcPr>
            <w:tcW w:w="1988" w:type="pct"/>
            <w:vAlign w:val="center"/>
          </w:tcPr>
          <w:p w14:paraId="02ECCF86" w14:textId="489CF45D" w:rsidR="004B3FD1" w:rsidRPr="004B3FD1" w:rsidRDefault="004B3FD1" w:rsidP="00175897">
            <w:pPr>
              <w:widowControl w:val="0"/>
              <w:adjustRightInd w:val="0"/>
              <w:spacing w:before="0" w:after="0" w:line="240" w:lineRule="auto"/>
              <w:ind w:firstLine="0"/>
              <w:jc w:val="center"/>
              <w:rPr>
                <w:rFonts w:cs="Arial"/>
              </w:rPr>
            </w:pPr>
            <w:r w:rsidRPr="004B3FD1">
              <w:rPr>
                <w:rFonts w:cs="Arial"/>
              </w:rPr>
              <w:t>OCUPACIÓN</w:t>
            </w:r>
          </w:p>
        </w:tc>
        <w:tc>
          <w:tcPr>
            <w:tcW w:w="1005" w:type="pct"/>
            <w:vAlign w:val="center"/>
          </w:tcPr>
          <w:p w14:paraId="51E20BCA" w14:textId="26957060" w:rsidR="004B3FD1" w:rsidRPr="004B3FD1" w:rsidRDefault="004B3FD1" w:rsidP="00175897">
            <w:pPr>
              <w:widowControl w:val="0"/>
              <w:adjustRightInd w:val="0"/>
              <w:spacing w:before="0" w:after="0" w:line="240" w:lineRule="auto"/>
              <w:ind w:firstLine="0"/>
              <w:jc w:val="center"/>
              <w:rPr>
                <w:rFonts w:cs="Arial"/>
              </w:rPr>
            </w:pPr>
            <w:r w:rsidRPr="004B3FD1">
              <w:rPr>
                <w:rFonts w:cs="Arial"/>
              </w:rPr>
              <w:t>Hasta 100%</w:t>
            </w:r>
          </w:p>
        </w:tc>
        <w:tc>
          <w:tcPr>
            <w:tcW w:w="1004" w:type="pct"/>
            <w:vAlign w:val="center"/>
          </w:tcPr>
          <w:p w14:paraId="67EB227E" w14:textId="6A5BDAE0" w:rsidR="004B3FD1" w:rsidRPr="004B3FD1" w:rsidRDefault="004B3FD1" w:rsidP="00175897">
            <w:pPr>
              <w:widowControl w:val="0"/>
              <w:adjustRightInd w:val="0"/>
              <w:spacing w:before="0" w:after="0" w:line="240" w:lineRule="auto"/>
              <w:ind w:firstLine="0"/>
              <w:jc w:val="center"/>
              <w:rPr>
                <w:rFonts w:cs="Arial"/>
              </w:rPr>
            </w:pPr>
            <w:r w:rsidRPr="004B3FD1">
              <w:rPr>
                <w:rFonts w:cs="Arial"/>
              </w:rPr>
              <w:t>Cumple</w:t>
            </w:r>
          </w:p>
        </w:tc>
        <w:tc>
          <w:tcPr>
            <w:tcW w:w="1003" w:type="pct"/>
            <w:vAlign w:val="center"/>
          </w:tcPr>
          <w:p w14:paraId="42973203" w14:textId="60E8BBA2" w:rsidR="004B3FD1" w:rsidRPr="004B3FD1" w:rsidRDefault="004B3FD1" w:rsidP="00175897">
            <w:pPr>
              <w:widowControl w:val="0"/>
              <w:adjustRightInd w:val="0"/>
              <w:spacing w:before="0" w:after="0" w:line="240" w:lineRule="auto"/>
              <w:ind w:firstLine="0"/>
              <w:jc w:val="center"/>
              <w:rPr>
                <w:rFonts w:cs="Arial"/>
              </w:rPr>
            </w:pPr>
            <w:r w:rsidRPr="004B3FD1">
              <w:rPr>
                <w:rFonts w:cs="Arial"/>
              </w:rPr>
              <w:t>Cumple</w:t>
            </w:r>
          </w:p>
        </w:tc>
      </w:tr>
      <w:tr w:rsidR="004B3FD1" w:rsidRPr="004B3FD1" w14:paraId="43DA4287" w14:textId="77777777" w:rsidTr="00175897">
        <w:trPr>
          <w:cantSplit/>
          <w:trHeight w:hRule="exact" w:val="465"/>
        </w:trPr>
        <w:tc>
          <w:tcPr>
            <w:tcW w:w="1988" w:type="pct"/>
            <w:vAlign w:val="center"/>
          </w:tcPr>
          <w:p w14:paraId="7174899F" w14:textId="077FD720" w:rsidR="004B3FD1" w:rsidRPr="004B3FD1" w:rsidRDefault="004B3FD1" w:rsidP="00175897">
            <w:pPr>
              <w:widowControl w:val="0"/>
              <w:adjustRightInd w:val="0"/>
              <w:spacing w:before="0" w:after="0" w:line="240" w:lineRule="auto"/>
              <w:ind w:firstLine="0"/>
              <w:jc w:val="center"/>
              <w:rPr>
                <w:rFonts w:cs="Arial"/>
              </w:rPr>
            </w:pPr>
            <w:r w:rsidRPr="004B3FD1">
              <w:rPr>
                <w:rFonts w:cs="Arial"/>
              </w:rPr>
              <w:t>NÚMERO DE PLANTAS EDIFICABLES</w:t>
            </w:r>
          </w:p>
        </w:tc>
        <w:tc>
          <w:tcPr>
            <w:tcW w:w="1005" w:type="pct"/>
            <w:vAlign w:val="center"/>
          </w:tcPr>
          <w:p w14:paraId="1ED0869C" w14:textId="218400AE" w:rsidR="004B3FD1" w:rsidRPr="004B3FD1" w:rsidRDefault="003F66F2" w:rsidP="00175897">
            <w:pPr>
              <w:widowControl w:val="0"/>
              <w:adjustRightInd w:val="0"/>
              <w:spacing w:before="0" w:after="0" w:line="240" w:lineRule="auto"/>
              <w:ind w:firstLine="0"/>
              <w:jc w:val="center"/>
              <w:rPr>
                <w:rFonts w:cs="Arial"/>
              </w:rPr>
            </w:pPr>
            <w:r>
              <w:rPr>
                <w:rFonts w:cs="Arial"/>
              </w:rPr>
              <w:t>8</w:t>
            </w:r>
          </w:p>
        </w:tc>
        <w:tc>
          <w:tcPr>
            <w:tcW w:w="1004" w:type="pct"/>
            <w:vAlign w:val="center"/>
          </w:tcPr>
          <w:p w14:paraId="40C8CD3D" w14:textId="606DA96C" w:rsidR="004B3FD1" w:rsidRPr="004B3FD1" w:rsidRDefault="004B3FD1" w:rsidP="00175897">
            <w:pPr>
              <w:widowControl w:val="0"/>
              <w:adjustRightInd w:val="0"/>
              <w:spacing w:before="0" w:after="0" w:line="240" w:lineRule="auto"/>
              <w:ind w:firstLine="0"/>
              <w:jc w:val="center"/>
              <w:rPr>
                <w:rFonts w:cs="Arial"/>
              </w:rPr>
            </w:pPr>
            <w:r w:rsidRPr="004B3FD1">
              <w:rPr>
                <w:rFonts w:cs="Arial"/>
              </w:rPr>
              <w:t>4</w:t>
            </w:r>
          </w:p>
        </w:tc>
        <w:tc>
          <w:tcPr>
            <w:tcW w:w="1003" w:type="pct"/>
            <w:vAlign w:val="center"/>
          </w:tcPr>
          <w:p w14:paraId="72766A55" w14:textId="0EC61602" w:rsidR="004B3FD1" w:rsidRPr="004B3FD1" w:rsidRDefault="003F66F2" w:rsidP="00175897">
            <w:pPr>
              <w:widowControl w:val="0"/>
              <w:adjustRightInd w:val="0"/>
              <w:spacing w:before="0" w:after="0" w:line="240" w:lineRule="auto"/>
              <w:ind w:firstLine="0"/>
              <w:jc w:val="center"/>
              <w:rPr>
                <w:rFonts w:cs="Arial"/>
              </w:rPr>
            </w:pPr>
            <w:r>
              <w:rPr>
                <w:rFonts w:cs="Arial"/>
              </w:rPr>
              <w:t>8</w:t>
            </w:r>
          </w:p>
        </w:tc>
      </w:tr>
      <w:tr w:rsidR="00421110" w:rsidRPr="004B3FD1" w14:paraId="3A3CBB73" w14:textId="77777777" w:rsidTr="00175897">
        <w:trPr>
          <w:cantSplit/>
          <w:trHeight w:hRule="exact" w:val="465"/>
        </w:trPr>
        <w:tc>
          <w:tcPr>
            <w:tcW w:w="1988" w:type="pct"/>
            <w:vAlign w:val="center"/>
          </w:tcPr>
          <w:p w14:paraId="5DFCAF78" w14:textId="7A9EAB48" w:rsidR="00421110" w:rsidRPr="004B3FD1" w:rsidRDefault="00421110" w:rsidP="00175897">
            <w:pPr>
              <w:widowControl w:val="0"/>
              <w:adjustRightInd w:val="0"/>
              <w:spacing w:before="0" w:after="0" w:line="240" w:lineRule="auto"/>
              <w:ind w:firstLine="0"/>
              <w:jc w:val="center"/>
              <w:rPr>
                <w:rFonts w:cs="Arial"/>
              </w:rPr>
            </w:pPr>
            <w:r>
              <w:rPr>
                <w:rFonts w:cs="Arial"/>
              </w:rPr>
              <w:t>ALTURA DE EDIFICACIÓN</w:t>
            </w:r>
          </w:p>
        </w:tc>
        <w:tc>
          <w:tcPr>
            <w:tcW w:w="1005" w:type="pct"/>
            <w:vAlign w:val="center"/>
          </w:tcPr>
          <w:p w14:paraId="41E4735F" w14:textId="341DD667" w:rsidR="00421110" w:rsidRDefault="00421110" w:rsidP="00175897">
            <w:pPr>
              <w:widowControl w:val="0"/>
              <w:adjustRightInd w:val="0"/>
              <w:spacing w:before="0" w:after="0" w:line="240" w:lineRule="auto"/>
              <w:ind w:firstLine="0"/>
              <w:jc w:val="center"/>
              <w:rPr>
                <w:rFonts w:cs="Arial"/>
              </w:rPr>
            </w:pPr>
            <w:r>
              <w:rPr>
                <w:rFonts w:cs="Arial"/>
              </w:rPr>
              <w:t>-</w:t>
            </w:r>
          </w:p>
        </w:tc>
        <w:tc>
          <w:tcPr>
            <w:tcW w:w="1004" w:type="pct"/>
            <w:vAlign w:val="center"/>
          </w:tcPr>
          <w:p w14:paraId="742AE91D" w14:textId="5E7AB2BD" w:rsidR="00421110" w:rsidRPr="004B3FD1" w:rsidRDefault="00421110" w:rsidP="00175897">
            <w:pPr>
              <w:widowControl w:val="0"/>
              <w:adjustRightInd w:val="0"/>
              <w:spacing w:before="0" w:after="0" w:line="240" w:lineRule="auto"/>
              <w:ind w:firstLine="0"/>
              <w:jc w:val="center"/>
              <w:rPr>
                <w:rFonts w:cs="Arial"/>
              </w:rPr>
            </w:pPr>
            <w:r>
              <w:rPr>
                <w:rFonts w:cs="Arial"/>
              </w:rPr>
              <w:t>20,81m</w:t>
            </w:r>
          </w:p>
        </w:tc>
        <w:tc>
          <w:tcPr>
            <w:tcW w:w="1003" w:type="pct"/>
            <w:vAlign w:val="center"/>
          </w:tcPr>
          <w:p w14:paraId="2D3DE311" w14:textId="192D43C1" w:rsidR="00421110" w:rsidRDefault="00421110" w:rsidP="00175897">
            <w:pPr>
              <w:widowControl w:val="0"/>
              <w:adjustRightInd w:val="0"/>
              <w:spacing w:before="0" w:after="0" w:line="240" w:lineRule="auto"/>
              <w:ind w:firstLine="0"/>
              <w:jc w:val="center"/>
              <w:rPr>
                <w:rFonts w:cs="Arial"/>
              </w:rPr>
            </w:pPr>
            <w:r>
              <w:rPr>
                <w:rFonts w:cs="Arial"/>
              </w:rPr>
              <w:t>31,80m</w:t>
            </w:r>
          </w:p>
        </w:tc>
      </w:tr>
    </w:tbl>
    <w:p w14:paraId="56DE877A" w14:textId="641FFDDE" w:rsidR="0093526A" w:rsidRPr="004B3FD1" w:rsidRDefault="0093526A" w:rsidP="00BF136E">
      <w:pPr>
        <w:pStyle w:val="Ttulo2"/>
        <w:rPr>
          <w:lang w:eastAsia="es-ES_tradnl" w:bidi="he-IL"/>
        </w:rPr>
      </w:pPr>
      <w:bookmarkStart w:id="20" w:name="_Toc123556189"/>
      <w:r w:rsidRPr="004B3FD1">
        <w:rPr>
          <w:lang w:eastAsia="es-ES_tradnl" w:bidi="he-IL"/>
        </w:rPr>
        <w:t>inexistencia de perjuicios sobre los predios colindantes</w:t>
      </w:r>
      <w:bookmarkEnd w:id="20"/>
    </w:p>
    <w:p w14:paraId="51F75732" w14:textId="77777777" w:rsidR="004B3FD1" w:rsidRDefault="0093526A" w:rsidP="0093526A">
      <w:pPr>
        <w:rPr>
          <w:lang w:eastAsia="es-ES_tradnl" w:bidi="he-IL"/>
        </w:rPr>
      </w:pPr>
      <w:r w:rsidRPr="004B3FD1">
        <w:rPr>
          <w:lang w:eastAsia="es-ES_tradnl" w:bidi="he-IL"/>
        </w:rPr>
        <w:t xml:space="preserve">La presente parcela comparte manzana con otras parcelas respecto a las que aumenta la volumetría según lo dispuesto por la norma zonal 2.4 Manzana intensiva que permite que, para un ancho de calle comprendido entre los 12 y 15 metros, el edificio pueda tener 6 alturas. </w:t>
      </w:r>
    </w:p>
    <w:p w14:paraId="5282C957" w14:textId="426258D9" w:rsidR="0093526A" w:rsidRPr="004B3FD1" w:rsidRDefault="0093526A" w:rsidP="0093526A">
      <w:pPr>
        <w:rPr>
          <w:lang w:eastAsia="es-ES_tradnl" w:bidi="he-IL"/>
        </w:rPr>
      </w:pPr>
      <w:r w:rsidRPr="004B3FD1">
        <w:rPr>
          <w:lang w:eastAsia="es-ES_tradnl" w:bidi="he-IL"/>
        </w:rPr>
        <w:t>Por lo tanto</w:t>
      </w:r>
      <w:r w:rsidR="004B3FD1">
        <w:rPr>
          <w:lang w:eastAsia="es-ES_tradnl" w:bidi="he-IL"/>
        </w:rPr>
        <w:t>,</w:t>
      </w:r>
      <w:r w:rsidRPr="004B3FD1">
        <w:rPr>
          <w:lang w:eastAsia="es-ES_tradnl" w:bidi="he-IL"/>
        </w:rPr>
        <w:t xml:space="preserve"> se entien</w:t>
      </w:r>
      <w:r w:rsidR="004B3FD1">
        <w:rPr>
          <w:lang w:eastAsia="es-ES_tradnl" w:bidi="he-IL"/>
        </w:rPr>
        <w:t>d</w:t>
      </w:r>
      <w:r w:rsidRPr="004B3FD1">
        <w:rPr>
          <w:lang w:eastAsia="es-ES_tradnl" w:bidi="he-IL"/>
        </w:rPr>
        <w:t>e que no existen perjuicios sobre los predios colindantes.</w:t>
      </w:r>
    </w:p>
    <w:p w14:paraId="0BCCE99E" w14:textId="6938330C" w:rsidR="00BE7D89" w:rsidRDefault="00BE7D89" w:rsidP="00BE7D89">
      <w:pPr>
        <w:pStyle w:val="CUERPOTEXTO"/>
        <w:jc w:val="center"/>
        <w:rPr>
          <w:noProof/>
        </w:rPr>
      </w:pPr>
      <w:bookmarkStart w:id="21" w:name="_Toc13054043"/>
      <w:bookmarkStart w:id="22" w:name="_Toc10201772"/>
      <w:bookmarkStart w:id="23" w:name="_Toc13055356"/>
    </w:p>
    <w:p w14:paraId="2BE61062" w14:textId="6CA2F6AD" w:rsidR="00421110" w:rsidRDefault="00071CFE" w:rsidP="00806C9C">
      <w:pPr>
        <w:pStyle w:val="Ttulo1"/>
        <w:rPr>
          <w:noProof/>
        </w:rPr>
      </w:pPr>
      <w:bookmarkStart w:id="24" w:name="_Toc123556190"/>
      <w:r>
        <w:rPr>
          <w:noProof/>
        </w:rPr>
        <w:lastRenderedPageBreak/>
        <w:t>justificación del cumplimiento de la normativa sectorial</w:t>
      </w:r>
      <w:bookmarkEnd w:id="24"/>
    </w:p>
    <w:p w14:paraId="43BCC351" w14:textId="1B7674C9" w:rsidR="00071CFE" w:rsidRPr="00175FFC" w:rsidRDefault="00071CFE" w:rsidP="00BF136E">
      <w:pPr>
        <w:pStyle w:val="Ttulo2"/>
        <w:rPr>
          <w:noProof/>
        </w:rPr>
      </w:pPr>
      <w:bookmarkStart w:id="25" w:name="_Toc123556191"/>
      <w:r w:rsidRPr="00175FFC">
        <w:rPr>
          <w:noProof/>
        </w:rPr>
        <w:t>directricies de ordenación del territorio</w:t>
      </w:r>
      <w:bookmarkEnd w:id="25"/>
    </w:p>
    <w:p w14:paraId="744B425B" w14:textId="5594F837" w:rsidR="007D646F" w:rsidRDefault="00071CFE" w:rsidP="00071CFE">
      <w:pPr>
        <w:rPr>
          <w:noProof/>
        </w:rPr>
      </w:pPr>
      <w:r w:rsidRPr="00175FFC">
        <w:rPr>
          <w:noProof/>
        </w:rPr>
        <w:t>El ámbito y alcante de la propuesta afecta únicamente a la ordenación pormenorizada de suelo urbano consolidad</w:t>
      </w:r>
      <w:r w:rsidR="007D646F" w:rsidRPr="00175FFC">
        <w:rPr>
          <w:noProof/>
        </w:rPr>
        <w:t>o y tratándose de objetivos de rehabilitación de una central telefónica que para tal fin necesitan de una ampliación del edificio, a fin de ubicar nuevos equipos de instalaciones, por todo ellos se considera que no existe incidente negativo que precise de justificación en relación a las determinaciones de la Directrices de Ordenación del Territorio.</w:t>
      </w:r>
    </w:p>
    <w:p w14:paraId="2E27A630" w14:textId="13E14174" w:rsidR="007D646F" w:rsidRPr="00106701" w:rsidRDefault="007D646F" w:rsidP="00BF136E">
      <w:pPr>
        <w:pStyle w:val="Ttulo2"/>
        <w:rPr>
          <w:noProof/>
        </w:rPr>
      </w:pPr>
      <w:bookmarkStart w:id="26" w:name="_Toc123556192"/>
      <w:r w:rsidRPr="00106701">
        <w:rPr>
          <w:noProof/>
        </w:rPr>
        <w:t>plan básico autonómico</w:t>
      </w:r>
      <w:r w:rsidR="0046285F">
        <w:rPr>
          <w:noProof/>
        </w:rPr>
        <w:t xml:space="preserve"> de galicia</w:t>
      </w:r>
      <w:bookmarkEnd w:id="26"/>
    </w:p>
    <w:p w14:paraId="4F034207" w14:textId="1E7AD41A" w:rsidR="007D646F" w:rsidRPr="003A7F2C" w:rsidRDefault="0046285F" w:rsidP="00071CFE">
      <w:pPr>
        <w:rPr>
          <w:noProof/>
        </w:rPr>
      </w:pPr>
      <w:r w:rsidRPr="003A7F2C">
        <w:rPr>
          <w:noProof/>
        </w:rPr>
        <w:t>El Consello de la Xunta de Galicia, en su reunión de 26 de julio de 2018, acordó aprobar definitivamente el Plan Básico Autonómico (PBA) de Galicia, al amparo de lo dispuesto en los artículos 49 y 50 de la Ley 2/2016, de 10 de febrero, del suelo de Galicia y 90 y siguientes de su Reglamento, aprobado por el Decreto 143/2016, de 22 de septiembre.</w:t>
      </w:r>
    </w:p>
    <w:p w14:paraId="6927B9D7" w14:textId="422DD82D" w:rsidR="0046285F" w:rsidRPr="003A7F2C" w:rsidRDefault="0046285F" w:rsidP="00071CFE">
      <w:pPr>
        <w:rPr>
          <w:noProof/>
        </w:rPr>
      </w:pPr>
      <w:r w:rsidRPr="003A7F2C">
        <w:rPr>
          <w:noProof/>
        </w:rPr>
        <w:t>El Decreto 83/2018, de 26 de julio, por el que se aprueba el Plan Básico Autonómico de Galicia, fue publicado en el DOG núm. 162, de 27.08.2018.</w:t>
      </w:r>
    </w:p>
    <w:p w14:paraId="73CB1833" w14:textId="75951747" w:rsidR="0046285F" w:rsidRPr="003A7F2C" w:rsidRDefault="0046285F" w:rsidP="00071CFE">
      <w:pPr>
        <w:rPr>
          <w:noProof/>
        </w:rPr>
      </w:pPr>
      <w:r w:rsidRPr="003A7F2C">
        <w:rPr>
          <w:noProof/>
        </w:rPr>
        <w:t>En lo que respecta al alcance de sus determinaciones, el PBA será de aplicación en los ayuntamientos que carezcan de planeamiento general y tendrá carácter complementario del planeamiento municipal en aquellos ayuntamientos que dispongan de él, para suplir las posibles indeterminaciones y lagunas del planeamiento municipal vigente. Además, servirá como referencia para la elaboración de los planes generales de ordenación municipal, cuando se considere oportuno.</w:t>
      </w:r>
    </w:p>
    <w:p w14:paraId="012F8F12" w14:textId="6699DB3B" w:rsidR="00126007" w:rsidRPr="003A7F2C" w:rsidRDefault="002960C3" w:rsidP="00071CFE">
      <w:pPr>
        <w:rPr>
          <w:noProof/>
        </w:rPr>
      </w:pPr>
      <w:r w:rsidRPr="003A7F2C">
        <w:rPr>
          <w:noProof/>
        </w:rPr>
        <w:t>En el desarrollo del presente Estudio de Detalle se han tendo en cuenta los mapas de ca</w:t>
      </w:r>
      <w:r w:rsidR="003A7F2C" w:rsidRPr="003A7F2C">
        <w:rPr>
          <w:noProof/>
        </w:rPr>
        <w:t>r</w:t>
      </w:r>
      <w:r w:rsidRPr="003A7F2C">
        <w:rPr>
          <w:noProof/>
        </w:rPr>
        <w:t xml:space="preserve">acter sectorial del Plan Básico Autonómico. </w:t>
      </w:r>
    </w:p>
    <w:p w14:paraId="73AAE48B" w14:textId="0E2319AB" w:rsidR="002960C3" w:rsidRDefault="009A2BB8" w:rsidP="00071CFE">
      <w:pPr>
        <w:rPr>
          <w:noProof/>
        </w:rPr>
      </w:pPr>
      <w:r w:rsidRPr="003A7F2C">
        <w:rPr>
          <w:noProof/>
        </w:rPr>
        <w:t xml:space="preserve">La parcela, como ya sabemos, tiene un punto </w:t>
      </w:r>
      <w:r w:rsidR="003A7F2C" w:rsidRPr="003A7F2C">
        <w:rPr>
          <w:noProof/>
        </w:rPr>
        <w:t xml:space="preserve">de </w:t>
      </w:r>
      <w:r w:rsidRPr="003A7F2C">
        <w:rPr>
          <w:b/>
          <w:bCs/>
          <w:noProof/>
        </w:rPr>
        <w:t>Catálogo, Elementos</w:t>
      </w:r>
      <w:r w:rsidRPr="003A7F2C">
        <w:rPr>
          <w:noProof/>
        </w:rPr>
        <w:t xml:space="preserve"> y además se observa  </w:t>
      </w:r>
      <w:r w:rsidR="00126007" w:rsidRPr="003A7F2C">
        <w:rPr>
          <w:noProof/>
        </w:rPr>
        <w:t xml:space="preserve">que está </w:t>
      </w:r>
      <w:r w:rsidR="00126007" w:rsidRPr="004851FA">
        <w:rPr>
          <w:noProof/>
        </w:rPr>
        <w:t>dent</w:t>
      </w:r>
      <w:r w:rsidR="003A7F2C" w:rsidRPr="004851FA">
        <w:rPr>
          <w:noProof/>
        </w:rPr>
        <w:t>r</w:t>
      </w:r>
      <w:r w:rsidR="00126007" w:rsidRPr="004851FA">
        <w:rPr>
          <w:noProof/>
        </w:rPr>
        <w:t>o del ámbito de los Camilos de Santiago delimintados</w:t>
      </w:r>
      <w:r w:rsidR="002960C3" w:rsidRPr="004851FA">
        <w:rPr>
          <w:noProof/>
        </w:rPr>
        <w:t xml:space="preserve">. (Ver </w:t>
      </w:r>
      <w:r w:rsidR="004851FA" w:rsidRPr="004851FA">
        <w:rPr>
          <w:noProof/>
        </w:rPr>
        <w:t>15030_EDMAMB17_202212_B_PINF_07CAT.pdf</w:t>
      </w:r>
      <w:r w:rsidR="002960C3" w:rsidRPr="004851FA">
        <w:rPr>
          <w:noProof/>
        </w:rPr>
        <w:t>)</w:t>
      </w:r>
    </w:p>
    <w:p w14:paraId="2B8AF06F" w14:textId="77777777" w:rsidR="00126007" w:rsidRDefault="00126007" w:rsidP="00071CFE">
      <w:pPr>
        <w:rPr>
          <w:noProof/>
        </w:rPr>
      </w:pPr>
    </w:p>
    <w:p w14:paraId="5CDED79C" w14:textId="60CCE694" w:rsidR="00126007" w:rsidRDefault="00B468A8" w:rsidP="00126007">
      <w:pPr>
        <w:keepNext/>
        <w:ind w:firstLine="0"/>
      </w:pPr>
      <w:r>
        <w:rPr>
          <w:noProof/>
        </w:rPr>
        <w:lastRenderedPageBreak/>
        <w:pict w14:anchorId="604B2E6E">
          <v:oval id="_x0000_s1031" style="position:absolute;left:0;text-align:left;margin-left:73.85pt;margin-top:215.7pt;width:46.5pt;height:47.25pt;z-index:251660800;mso-position-vertical-relative:line" filled="f" fillcolor="white [3212]" strokecolor="yellow"/>
        </w:pict>
      </w:r>
      <w:r w:rsidR="009A2BB8">
        <w:rPr>
          <w:noProof/>
        </w:rPr>
        <w:drawing>
          <wp:inline distT="0" distB="0" distL="0" distR="0" wp14:anchorId="786F7DE9" wp14:editId="2DC553FF">
            <wp:extent cx="3429000" cy="394462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screen">
                      <a:extLst>
                        <a:ext uri="{28A0092B-C50C-407E-A947-70E740481C1C}">
                          <a14:useLocalDpi xmlns:a14="http://schemas.microsoft.com/office/drawing/2010/main"/>
                        </a:ext>
                      </a:extLst>
                    </a:blip>
                    <a:srcRect/>
                    <a:stretch/>
                  </pic:blipFill>
                  <pic:spPr bwMode="auto">
                    <a:xfrm>
                      <a:off x="0" y="0"/>
                      <a:ext cx="3429000" cy="3944620"/>
                    </a:xfrm>
                    <a:prstGeom prst="rect">
                      <a:avLst/>
                    </a:prstGeom>
                    <a:ln>
                      <a:noFill/>
                    </a:ln>
                    <a:extLst>
                      <a:ext uri="{53640926-AAD7-44D8-BBD7-CCE9431645EC}">
                        <a14:shadowObscured xmlns:a14="http://schemas.microsoft.com/office/drawing/2010/main"/>
                      </a:ext>
                    </a:extLst>
                  </pic:spPr>
                </pic:pic>
              </a:graphicData>
            </a:graphic>
          </wp:inline>
        </w:drawing>
      </w:r>
      <w:r w:rsidR="00126007">
        <w:t xml:space="preserve"> </w:t>
      </w:r>
      <w:r w:rsidR="00126007">
        <w:rPr>
          <w:noProof/>
        </w:rPr>
        <w:drawing>
          <wp:inline distT="0" distB="0" distL="0" distR="0" wp14:anchorId="2FB6AEDB" wp14:editId="1289663E">
            <wp:extent cx="2171700" cy="1120877"/>
            <wp:effectExtent l="0" t="0" r="0" b="0"/>
            <wp:docPr id="23" name="Imagen 2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Interfaz de usuario gráfica, Texto, Aplicación&#10;&#10;Descripción generada automáticamente"/>
                    <pic:cNvPicPr/>
                  </pic:nvPicPr>
                  <pic:blipFill>
                    <a:blip r:embed="rId33" cstate="screen">
                      <a:extLst>
                        <a:ext uri="{28A0092B-C50C-407E-A947-70E740481C1C}">
                          <a14:useLocalDpi xmlns:a14="http://schemas.microsoft.com/office/drawing/2010/main"/>
                        </a:ext>
                      </a:extLst>
                    </a:blip>
                    <a:stretch>
                      <a:fillRect/>
                    </a:stretch>
                  </pic:blipFill>
                  <pic:spPr>
                    <a:xfrm>
                      <a:off x="0" y="0"/>
                      <a:ext cx="2205867" cy="1138512"/>
                    </a:xfrm>
                    <a:prstGeom prst="rect">
                      <a:avLst/>
                    </a:prstGeom>
                  </pic:spPr>
                </pic:pic>
              </a:graphicData>
            </a:graphic>
          </wp:inline>
        </w:drawing>
      </w:r>
    </w:p>
    <w:p w14:paraId="2A32927B" w14:textId="1A939F3A" w:rsidR="009A2BB8" w:rsidRDefault="00126007" w:rsidP="00126007">
      <w:pPr>
        <w:pStyle w:val="Descripcin"/>
        <w:jc w:val="center"/>
        <w:rPr>
          <w:noProof/>
        </w:rPr>
      </w:pPr>
      <w:r>
        <w:t xml:space="preserve">Ilustración </w:t>
      </w:r>
      <w:r>
        <w:fldChar w:fldCharType="begin"/>
      </w:r>
      <w:r>
        <w:instrText xml:space="preserve"> SEQ Ilustración \* ARABIC </w:instrText>
      </w:r>
      <w:r>
        <w:fldChar w:fldCharType="separate"/>
      </w:r>
      <w:r w:rsidR="00FD38A3">
        <w:rPr>
          <w:noProof/>
        </w:rPr>
        <w:t>14</w:t>
      </w:r>
      <w:r>
        <w:fldChar w:fldCharType="end"/>
      </w:r>
      <w:r>
        <w:t xml:space="preserve"> Afecciones sobre la parcela</w:t>
      </w:r>
      <w:r w:rsidR="003A7F2C">
        <w:t xml:space="preserve"> según PBA</w:t>
      </w:r>
    </w:p>
    <w:p w14:paraId="661F8E53" w14:textId="343D113C" w:rsidR="002960C3" w:rsidRPr="00106701" w:rsidRDefault="002960C3" w:rsidP="00BF136E">
      <w:pPr>
        <w:pStyle w:val="Ttulo2"/>
        <w:rPr>
          <w:noProof/>
        </w:rPr>
      </w:pPr>
      <w:bookmarkStart w:id="27" w:name="_Toc123556193"/>
      <w:r w:rsidRPr="00106701">
        <w:rPr>
          <w:noProof/>
        </w:rPr>
        <w:t xml:space="preserve">plan </w:t>
      </w:r>
      <w:r w:rsidR="00370D78">
        <w:rPr>
          <w:noProof/>
        </w:rPr>
        <w:t>de ordenación del litoral de galicia</w:t>
      </w:r>
      <w:bookmarkEnd w:id="27"/>
    </w:p>
    <w:p w14:paraId="041103D3" w14:textId="254FB543" w:rsidR="002960C3" w:rsidRPr="0046285F" w:rsidRDefault="00370D78" w:rsidP="00071CFE">
      <w:pPr>
        <w:rPr>
          <w:noProof/>
        </w:rPr>
      </w:pPr>
      <w:r w:rsidRPr="004851FA">
        <w:rPr>
          <w:noProof/>
        </w:rPr>
        <w:t xml:space="preserve">La parcela del presente Estudio de Detalle se encuenta fuera del ámbito de incidencia del Plan de Ordenación del Litoral de Galicia. La zona más próxima a la parcela sería la Playa del Riazor. (Ver planos </w:t>
      </w:r>
      <w:r w:rsidR="004851FA" w:rsidRPr="004851FA">
        <w:rPr>
          <w:noProof/>
        </w:rPr>
        <w:t>15030_EDMAMB17_202212_B_PINF_08POL</w:t>
      </w:r>
      <w:r w:rsidRPr="004851FA">
        <w:rPr>
          <w:noProof/>
        </w:rPr>
        <w:t>)</w:t>
      </w:r>
    </w:p>
    <w:p w14:paraId="0D60BB99" w14:textId="520F80AA" w:rsidR="00421110" w:rsidRPr="003A7F2C" w:rsidRDefault="007F06DD" w:rsidP="00BF136E">
      <w:pPr>
        <w:pStyle w:val="Ttulo2"/>
        <w:rPr>
          <w:noProof/>
        </w:rPr>
      </w:pPr>
      <w:bookmarkStart w:id="28" w:name="_Toc123556194"/>
      <w:r w:rsidRPr="003A7F2C">
        <w:rPr>
          <w:noProof/>
        </w:rPr>
        <w:t xml:space="preserve">LEY </w:t>
      </w:r>
      <w:r w:rsidR="00806C9C" w:rsidRPr="003A7F2C">
        <w:rPr>
          <w:noProof/>
        </w:rPr>
        <w:t xml:space="preserve">de </w:t>
      </w:r>
      <w:r w:rsidRPr="003A7F2C">
        <w:rPr>
          <w:noProof/>
        </w:rPr>
        <w:t xml:space="preserve">PROTECCIÓN DE </w:t>
      </w:r>
      <w:r w:rsidR="00421110" w:rsidRPr="003A7F2C">
        <w:rPr>
          <w:noProof/>
        </w:rPr>
        <w:t>PAISAJE</w:t>
      </w:r>
      <w:r w:rsidRPr="003A7F2C">
        <w:rPr>
          <w:noProof/>
        </w:rPr>
        <w:t xml:space="preserve"> LEY 7/2008</w:t>
      </w:r>
      <w:bookmarkEnd w:id="28"/>
    </w:p>
    <w:p w14:paraId="6C384BA8" w14:textId="26FFF22D" w:rsidR="00421110" w:rsidRDefault="00E402BF" w:rsidP="00421110">
      <w:pPr>
        <w:rPr>
          <w:noProof/>
        </w:rPr>
      </w:pPr>
      <w:r w:rsidRPr="00E402BF">
        <w:rPr>
          <w:noProof/>
        </w:rPr>
        <w:t>El artículo 35 del Decreto 96/2020, de 29 de mayo, por el que se aprueba el Reglamento de la Ley 7/2008, de protección del paisaje de Galicia (RLPP) establece la obligación de incluir entre los documentos de información y diagnóstico los instrumentos de planeamiento urbanístico un estudio del paisaje del ámbito territorial al que se refieren, a partir de los catálogos de paisaje así como de los aspectos a los que se referirá este estudio en atención a las peculiaridades de cada caso.</w:t>
      </w:r>
    </w:p>
    <w:p w14:paraId="1D21A9E6" w14:textId="63399205" w:rsidR="00CC5387" w:rsidRDefault="00CC5387" w:rsidP="00421110">
      <w:pPr>
        <w:rPr>
          <w:noProof/>
          <w:lang w:val="es-ES"/>
        </w:rPr>
      </w:pPr>
      <w:r w:rsidRPr="00CC5387">
        <w:rPr>
          <w:noProof/>
          <w:lang w:val="es-ES"/>
        </w:rPr>
        <w:t>En base a lo establecido en el artículo 35.2. del RLPP entendemos que el ámbito y objeto del</w:t>
      </w:r>
      <w:r>
        <w:rPr>
          <w:noProof/>
          <w:lang w:val="es-ES"/>
        </w:rPr>
        <w:t xml:space="preserve"> presente Estudio de Detalle </w:t>
      </w:r>
      <w:r w:rsidRPr="00CC5387">
        <w:rPr>
          <w:noProof/>
          <w:lang w:val="es-ES"/>
        </w:rPr>
        <w:t>referid</w:t>
      </w:r>
      <w:r>
        <w:rPr>
          <w:noProof/>
          <w:lang w:val="es-ES"/>
        </w:rPr>
        <w:t>o</w:t>
      </w:r>
      <w:r w:rsidRPr="00CC5387">
        <w:rPr>
          <w:noProof/>
          <w:lang w:val="es-ES"/>
        </w:rPr>
        <w:t xml:space="preserve"> a la </w:t>
      </w:r>
      <w:r>
        <w:rPr>
          <w:noProof/>
          <w:lang w:val="es-ES"/>
        </w:rPr>
        <w:t>definición d</w:t>
      </w:r>
      <w:r w:rsidRPr="00CC5387">
        <w:rPr>
          <w:noProof/>
          <w:lang w:val="es-ES"/>
        </w:rPr>
        <w:t xml:space="preserve">e los aspectos normativos que afecta a </w:t>
      </w:r>
      <w:r>
        <w:rPr>
          <w:noProof/>
          <w:lang w:val="es-ES"/>
        </w:rPr>
        <w:t>esta parcela de Equi</w:t>
      </w:r>
      <w:r w:rsidRPr="00CC5387">
        <w:rPr>
          <w:noProof/>
          <w:lang w:val="es-ES"/>
        </w:rPr>
        <w:t xml:space="preserve">pamientos en suelo urbano consolidado es ciertamente muy limitado. </w:t>
      </w:r>
    </w:p>
    <w:p w14:paraId="16DE95D7" w14:textId="077F5E2F" w:rsidR="003D36F4" w:rsidRDefault="003D36F4" w:rsidP="003D36F4">
      <w:pPr>
        <w:rPr>
          <w:noProof/>
          <w:lang w:val="es-ES"/>
        </w:rPr>
      </w:pPr>
      <w:r>
        <w:rPr>
          <w:noProof/>
          <w:lang w:val="es-ES"/>
        </w:rPr>
        <w:lastRenderedPageBreak/>
        <w:t>Según el art.36. Los estudios de paisaje urbano en los instrumentos de planeamiento urbanítico, no es necesario realizar el mismo al no estar especificado el Estudio de Detalle dentro de los instrumentos de planeamiento.</w:t>
      </w:r>
    </w:p>
    <w:p w14:paraId="6F85AE4F" w14:textId="2000362D" w:rsidR="00CC5387" w:rsidRPr="003A7F2C" w:rsidRDefault="000B59BE" w:rsidP="00BF136E">
      <w:pPr>
        <w:pStyle w:val="Ttulo3"/>
        <w:numPr>
          <w:ilvl w:val="2"/>
          <w:numId w:val="35"/>
        </w:numPr>
        <w:rPr>
          <w:noProof/>
        </w:rPr>
      </w:pPr>
      <w:bookmarkStart w:id="29" w:name="_Toc123556195"/>
      <w:r w:rsidRPr="003A7F2C">
        <w:rPr>
          <w:noProof/>
        </w:rPr>
        <w:t>C</w:t>
      </w:r>
      <w:r w:rsidR="00CC5387" w:rsidRPr="003A7F2C">
        <w:rPr>
          <w:noProof/>
        </w:rPr>
        <w:t>ARACTERIZACIÓN TERRITORIAL DEL PAISAJE</w:t>
      </w:r>
      <w:bookmarkEnd w:id="29"/>
    </w:p>
    <w:p w14:paraId="4D156598" w14:textId="7E752D7B" w:rsidR="00CC5387" w:rsidRDefault="00CC5387" w:rsidP="00421110">
      <w:pPr>
        <w:rPr>
          <w:noProof/>
          <w:lang w:val="es-ES"/>
        </w:rPr>
      </w:pPr>
      <w:r w:rsidRPr="008D3AD7">
        <w:rPr>
          <w:b/>
          <w:bCs/>
          <w:noProof/>
          <w:lang w:val="es-ES"/>
        </w:rPr>
        <w:t>Delimitación:</w:t>
      </w:r>
      <w:r w:rsidR="008D3AD7">
        <w:rPr>
          <w:b/>
          <w:bCs/>
          <w:noProof/>
          <w:lang w:val="es-ES"/>
        </w:rPr>
        <w:t xml:space="preserve"> </w:t>
      </w:r>
      <w:r w:rsidR="008D3AD7" w:rsidRPr="008D3AD7">
        <w:rPr>
          <w:noProof/>
          <w:lang w:val="es-ES"/>
        </w:rPr>
        <w:t>La parcela se encuentra ubicada en el casco urbano de la ciudad de La Coruña.</w:t>
      </w:r>
      <w:r w:rsidR="00BF4E8A">
        <w:rPr>
          <w:noProof/>
          <w:lang w:val="es-ES"/>
        </w:rPr>
        <w:t xml:space="preserve"> El</w:t>
      </w:r>
      <w:r w:rsidR="00BF4E8A" w:rsidRPr="00BF4E8A">
        <w:rPr>
          <w:noProof/>
          <w:lang w:val="es-ES"/>
        </w:rPr>
        <w:t xml:space="preserve"> área objeto de este estudio se encuentran en el Gran Área Paisajística del Golfo Ártabro, región paisajística del Golfo Ártabro</w:t>
      </w:r>
      <w:r w:rsidR="00BF4E8A">
        <w:rPr>
          <w:noProof/>
          <w:lang w:val="es-ES"/>
        </w:rPr>
        <w:t>, y d</w:t>
      </w:r>
      <w:r w:rsidR="00BF4E8A" w:rsidRPr="00BF4E8A">
        <w:rPr>
          <w:noProof/>
          <w:lang w:val="es-ES"/>
        </w:rPr>
        <w:t>entro de los límites del POL</w:t>
      </w:r>
      <w:r w:rsidR="00D0514F">
        <w:rPr>
          <w:noProof/>
          <w:lang w:val="es-ES"/>
        </w:rPr>
        <w:t xml:space="preserve"> (Plan de Ordenación de Litoral)</w:t>
      </w:r>
      <w:r w:rsidR="00BF4E8A">
        <w:rPr>
          <w:noProof/>
          <w:lang w:val="es-ES"/>
        </w:rPr>
        <w:t>.</w:t>
      </w:r>
    </w:p>
    <w:p w14:paraId="5A67C298" w14:textId="77777777" w:rsidR="00BF4E8A" w:rsidRDefault="00B468A8" w:rsidP="00BF4E8A">
      <w:pPr>
        <w:keepNext/>
      </w:pPr>
      <w:r>
        <w:rPr>
          <w:noProof/>
        </w:rPr>
        <w:pict w14:anchorId="09D3F1C6">
          <v:oval id="_x0000_s1034" style="position:absolute;left:0;text-align:left;margin-left:196.7pt;margin-top:171.2pt;width:8.85pt;height:7.15pt;z-index:251661824;mso-position-vertical-relative:line" fillcolor="yellow" strokecolor="yellow"/>
        </w:pict>
      </w:r>
      <w:r w:rsidR="00BF4E8A">
        <w:rPr>
          <w:noProof/>
        </w:rPr>
        <w:drawing>
          <wp:anchor distT="0" distB="0" distL="114300" distR="114300" simplePos="0" relativeHeight="251637760" behindDoc="0" locked="0" layoutInCell="1" allowOverlap="1" wp14:anchorId="514BDDAB" wp14:editId="6F4EEEAF">
            <wp:simplePos x="0" y="0"/>
            <wp:positionH relativeFrom="column">
              <wp:posOffset>393533</wp:posOffset>
            </wp:positionH>
            <wp:positionV relativeFrom="line">
              <wp:posOffset>34649</wp:posOffset>
            </wp:positionV>
            <wp:extent cx="1909672" cy="603849"/>
            <wp:effectExtent l="0" t="0" r="0" b="0"/>
            <wp:wrapNone/>
            <wp:docPr id="27" name="Imagen 27"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Texto&#10;&#10;Descripción generada automáticamente con confianza media"/>
                    <pic:cNvPicPr/>
                  </pic:nvPicPr>
                  <pic:blipFill>
                    <a:blip r:embed="rId34">
                      <a:extLst>
                        <a:ext uri="{28A0092B-C50C-407E-A947-70E740481C1C}">
                          <a14:useLocalDpi xmlns:a14="http://schemas.microsoft.com/office/drawing/2010/main"/>
                        </a:ext>
                      </a:extLst>
                    </a:blip>
                    <a:stretch>
                      <a:fillRect/>
                    </a:stretch>
                  </pic:blipFill>
                  <pic:spPr>
                    <a:xfrm>
                      <a:off x="0" y="0"/>
                      <a:ext cx="1932075" cy="610933"/>
                    </a:xfrm>
                    <a:prstGeom prst="rect">
                      <a:avLst/>
                    </a:prstGeom>
                  </pic:spPr>
                </pic:pic>
              </a:graphicData>
            </a:graphic>
            <wp14:sizeRelH relativeFrom="page">
              <wp14:pctWidth>0</wp14:pctWidth>
            </wp14:sizeRelH>
            <wp14:sizeRelV relativeFrom="page">
              <wp14:pctHeight>0</wp14:pctHeight>
            </wp14:sizeRelV>
          </wp:anchor>
        </w:drawing>
      </w:r>
      <w:r w:rsidR="00BF4E8A">
        <w:rPr>
          <w:noProof/>
        </w:rPr>
        <w:drawing>
          <wp:inline distT="0" distB="0" distL="0" distR="0" wp14:anchorId="04967197" wp14:editId="1A905D70">
            <wp:extent cx="5314950" cy="5191125"/>
            <wp:effectExtent l="0" t="0" r="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314950" cy="5191125"/>
                    </a:xfrm>
                    <a:prstGeom prst="rect">
                      <a:avLst/>
                    </a:prstGeom>
                  </pic:spPr>
                </pic:pic>
              </a:graphicData>
            </a:graphic>
          </wp:inline>
        </w:drawing>
      </w:r>
    </w:p>
    <w:p w14:paraId="782ED165" w14:textId="0251F6A9" w:rsidR="00BF4E8A" w:rsidRDefault="00BF4E8A" w:rsidP="00BF4E8A">
      <w:pPr>
        <w:pStyle w:val="Descripcin"/>
        <w:jc w:val="center"/>
        <w:rPr>
          <w:b w:val="0"/>
          <w:bCs w:val="0"/>
          <w:noProof/>
          <w:lang w:val="es-ES"/>
        </w:rPr>
      </w:pPr>
      <w:r>
        <w:t xml:space="preserve">Ilustración </w:t>
      </w:r>
      <w:r>
        <w:fldChar w:fldCharType="begin"/>
      </w:r>
      <w:r>
        <w:instrText xml:space="preserve"> SEQ Ilustración \* ARABIC </w:instrText>
      </w:r>
      <w:r>
        <w:fldChar w:fldCharType="separate"/>
      </w:r>
      <w:r w:rsidR="00FD38A3">
        <w:rPr>
          <w:noProof/>
        </w:rPr>
        <w:t>15</w:t>
      </w:r>
      <w:r>
        <w:fldChar w:fldCharType="end"/>
      </w:r>
      <w:r>
        <w:t xml:space="preserve"> Localización de la parcela en la comarca paisajística Golfo Ártabro</w:t>
      </w:r>
    </w:p>
    <w:p w14:paraId="6D752CE4" w14:textId="16835425" w:rsidR="00BF4E8A" w:rsidRDefault="00F47568" w:rsidP="00421110">
      <w:pPr>
        <w:rPr>
          <w:noProof/>
          <w:lang w:val="es-ES"/>
        </w:rPr>
      </w:pPr>
      <w:r>
        <w:rPr>
          <w:b/>
          <w:bCs/>
          <w:noProof/>
          <w:lang w:val="es-ES"/>
        </w:rPr>
        <w:t>Ocupación y usos del suelo</w:t>
      </w:r>
      <w:r w:rsidRPr="008D3AD7">
        <w:rPr>
          <w:b/>
          <w:bCs/>
          <w:noProof/>
          <w:lang w:val="es-ES"/>
        </w:rPr>
        <w:t>:</w:t>
      </w:r>
      <w:r>
        <w:rPr>
          <w:b/>
          <w:bCs/>
          <w:noProof/>
          <w:lang w:val="es-ES"/>
        </w:rPr>
        <w:t xml:space="preserve"> </w:t>
      </w:r>
      <w:r w:rsidR="009432D8">
        <w:rPr>
          <w:noProof/>
          <w:lang w:val="es-ES"/>
        </w:rPr>
        <w:t xml:space="preserve">Según la información que consta en el </w:t>
      </w:r>
      <w:r w:rsidR="00F953E5">
        <w:rPr>
          <w:noProof/>
          <w:lang w:val="es-ES"/>
        </w:rPr>
        <w:t>visor</w:t>
      </w:r>
      <w:r w:rsidR="009432D8">
        <w:rPr>
          <w:noProof/>
          <w:lang w:val="es-ES"/>
        </w:rPr>
        <w:t xml:space="preserve"> del catálogo de los  paisajes de Galicia la ocupación y usos del suelo es urbano.</w:t>
      </w:r>
    </w:p>
    <w:p w14:paraId="744BB34B" w14:textId="77335FDD" w:rsidR="009432D8" w:rsidRDefault="009432D8" w:rsidP="00421110">
      <w:pPr>
        <w:rPr>
          <w:b/>
          <w:bCs/>
          <w:noProof/>
          <w:lang w:val="es-ES"/>
        </w:rPr>
      </w:pPr>
      <w:r>
        <w:rPr>
          <w:b/>
          <w:bCs/>
          <w:noProof/>
          <w:lang w:val="es-ES"/>
        </w:rPr>
        <w:lastRenderedPageBreak/>
        <w:t>Relieve e hidrología</w:t>
      </w:r>
      <w:r w:rsidRPr="008D3AD7">
        <w:rPr>
          <w:b/>
          <w:bCs/>
          <w:noProof/>
          <w:lang w:val="es-ES"/>
        </w:rPr>
        <w:t>:</w:t>
      </w:r>
      <w:r>
        <w:rPr>
          <w:b/>
          <w:bCs/>
          <w:noProof/>
          <w:lang w:val="es-ES"/>
        </w:rPr>
        <w:t xml:space="preserve"> </w:t>
      </w:r>
      <w:r w:rsidR="00356CFF">
        <w:rPr>
          <w:noProof/>
          <w:lang w:val="es-ES"/>
        </w:rPr>
        <w:t xml:space="preserve">Según la información que consta en el </w:t>
      </w:r>
      <w:r w:rsidR="00F953E5">
        <w:rPr>
          <w:noProof/>
          <w:lang w:val="es-ES"/>
        </w:rPr>
        <w:t>visor</w:t>
      </w:r>
      <w:r w:rsidR="00356CFF">
        <w:rPr>
          <w:noProof/>
          <w:lang w:val="es-ES"/>
        </w:rPr>
        <w:t xml:space="preserve"> del catálogo de los paisajes de Galicia,</w:t>
      </w:r>
      <w:r w:rsidR="00356CFF" w:rsidRPr="00356CFF">
        <w:rPr>
          <w:noProof/>
          <w:lang w:val="es-ES"/>
        </w:rPr>
        <w:t xml:space="preserve"> </w:t>
      </w:r>
      <w:r w:rsidR="00356CFF">
        <w:rPr>
          <w:noProof/>
          <w:lang w:val="es-ES"/>
        </w:rPr>
        <w:t>existe una red con una cuenca con aporte de más de 1Km² a unos 200 metros de la parcela, grafiada como r</w:t>
      </w:r>
      <w:r w:rsidR="00356CFF" w:rsidRPr="00356CFF">
        <w:rPr>
          <w:noProof/>
          <w:lang w:val="es-ES"/>
        </w:rPr>
        <w:t>iego de los campos de Beneiron o Mesoiro</w:t>
      </w:r>
    </w:p>
    <w:p w14:paraId="09AC3022" w14:textId="77777777" w:rsidR="00356CFF" w:rsidRDefault="00356CFF" w:rsidP="00356CFF">
      <w:pPr>
        <w:keepNext/>
      </w:pPr>
      <w:r>
        <w:rPr>
          <w:noProof/>
        </w:rPr>
        <w:drawing>
          <wp:anchor distT="0" distB="0" distL="114300" distR="114300" simplePos="0" relativeHeight="251657216" behindDoc="0" locked="0" layoutInCell="1" allowOverlap="1" wp14:anchorId="226BF9B4" wp14:editId="422790FB">
            <wp:simplePos x="0" y="0"/>
            <wp:positionH relativeFrom="column">
              <wp:posOffset>4085015</wp:posOffset>
            </wp:positionH>
            <wp:positionV relativeFrom="line">
              <wp:posOffset>2777058</wp:posOffset>
            </wp:positionV>
            <wp:extent cx="1673525" cy="1182732"/>
            <wp:effectExtent l="0" t="0" r="0" b="0"/>
            <wp:wrapNone/>
            <wp:docPr id="29" name="Imagen 29"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Interfaz de usuario gráfica, Texto&#10;&#10;Descripción generada automáticamente"/>
                    <pic:cNvPicPr/>
                  </pic:nvPicPr>
                  <pic:blipFill>
                    <a:blip r:embed="rId36">
                      <a:extLst>
                        <a:ext uri="{28A0092B-C50C-407E-A947-70E740481C1C}">
                          <a14:useLocalDpi xmlns:a14="http://schemas.microsoft.com/office/drawing/2010/main"/>
                        </a:ext>
                      </a:extLst>
                    </a:blip>
                    <a:stretch>
                      <a:fillRect/>
                    </a:stretch>
                  </pic:blipFill>
                  <pic:spPr>
                    <a:xfrm>
                      <a:off x="0" y="0"/>
                      <a:ext cx="1673525" cy="1182732"/>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070E39DD" wp14:editId="3252DF73">
            <wp:extent cx="5760085" cy="4121785"/>
            <wp:effectExtent l="0" t="0" r="0" b="0"/>
            <wp:docPr id="28" name="Imagen 28" descr="Map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Mapa&#10;&#10;Descripción generada automáticamente con confianza media"/>
                    <pic:cNvPicPr/>
                  </pic:nvPicPr>
                  <pic:blipFill>
                    <a:blip r:embed="rId37"/>
                    <a:stretch>
                      <a:fillRect/>
                    </a:stretch>
                  </pic:blipFill>
                  <pic:spPr>
                    <a:xfrm>
                      <a:off x="0" y="0"/>
                      <a:ext cx="5760085" cy="4121785"/>
                    </a:xfrm>
                    <a:prstGeom prst="rect">
                      <a:avLst/>
                    </a:prstGeom>
                  </pic:spPr>
                </pic:pic>
              </a:graphicData>
            </a:graphic>
          </wp:inline>
        </w:drawing>
      </w:r>
    </w:p>
    <w:p w14:paraId="1CD5A2AD" w14:textId="3B417BC2" w:rsidR="00356CFF" w:rsidRPr="009432D8" w:rsidRDefault="00356CFF" w:rsidP="00356CFF">
      <w:pPr>
        <w:pStyle w:val="Descripcin"/>
        <w:jc w:val="center"/>
        <w:rPr>
          <w:noProof/>
          <w:lang w:val="es-ES"/>
        </w:rPr>
      </w:pPr>
      <w:r>
        <w:t xml:space="preserve">Ilustración </w:t>
      </w:r>
      <w:r>
        <w:fldChar w:fldCharType="begin"/>
      </w:r>
      <w:r>
        <w:instrText xml:space="preserve"> SEQ Ilustración \* ARABIC </w:instrText>
      </w:r>
      <w:r>
        <w:fldChar w:fldCharType="separate"/>
      </w:r>
      <w:r w:rsidR="00FD38A3">
        <w:rPr>
          <w:noProof/>
        </w:rPr>
        <w:t>16</w:t>
      </w:r>
      <w:r>
        <w:fldChar w:fldCharType="end"/>
      </w:r>
      <w:r>
        <w:t xml:space="preserve"> Hidrología. Red d</w:t>
      </w:r>
    </w:p>
    <w:p w14:paraId="4230AE1A" w14:textId="3779D96B" w:rsidR="00BF4E8A" w:rsidRDefault="002C4B58" w:rsidP="00421110">
      <w:pPr>
        <w:rPr>
          <w:noProof/>
          <w:lang w:val="es-ES"/>
        </w:rPr>
      </w:pPr>
      <w:r>
        <w:rPr>
          <w:b/>
          <w:bCs/>
          <w:noProof/>
          <w:lang w:val="es-ES"/>
        </w:rPr>
        <w:t>Unidades de paisaje:</w:t>
      </w:r>
      <w:r>
        <w:rPr>
          <w:noProof/>
          <w:lang w:val="es-ES"/>
        </w:rPr>
        <w:t xml:space="preserve"> </w:t>
      </w:r>
      <w:r w:rsidR="00E40C2F">
        <w:rPr>
          <w:noProof/>
          <w:lang w:val="es-ES"/>
        </w:rPr>
        <w:t xml:space="preserve">Según la información que consta en el </w:t>
      </w:r>
      <w:r w:rsidR="00F953E5">
        <w:rPr>
          <w:noProof/>
          <w:lang w:val="es-ES"/>
        </w:rPr>
        <w:t>visor</w:t>
      </w:r>
      <w:r w:rsidR="00E40C2F">
        <w:rPr>
          <w:noProof/>
          <w:lang w:val="es-ES"/>
        </w:rPr>
        <w:t xml:space="preserve"> del catálogo de los paisajes de Galicia, l</w:t>
      </w:r>
      <w:r>
        <w:rPr>
          <w:noProof/>
          <w:lang w:val="es-ES"/>
        </w:rPr>
        <w:t>a parcela del presente Estudio de Detalle está dentro de los límetes del POL</w:t>
      </w:r>
      <w:r w:rsidR="00D0514F">
        <w:rPr>
          <w:noProof/>
          <w:lang w:val="es-ES"/>
        </w:rPr>
        <w:t xml:space="preserve"> (Plan de Ordenación de Litoral)</w:t>
      </w:r>
      <w:r>
        <w:rPr>
          <w:noProof/>
          <w:lang w:val="es-ES"/>
        </w:rPr>
        <w:t xml:space="preserve"> </w:t>
      </w:r>
      <w:r w:rsidRPr="00BF4E8A">
        <w:rPr>
          <w:noProof/>
          <w:lang w:val="es-ES"/>
        </w:rPr>
        <w:t xml:space="preserve">en </w:t>
      </w:r>
      <w:r>
        <w:rPr>
          <w:noProof/>
          <w:lang w:val="es-ES"/>
        </w:rPr>
        <w:t>la unidade de paisaje La Coruña, que se sitúa en la comarca Ártabro, sector Ría da Coruña.</w:t>
      </w:r>
    </w:p>
    <w:p w14:paraId="5D5AAB73" w14:textId="01A7C11B" w:rsidR="002C4B58" w:rsidRDefault="002C4B58" w:rsidP="00421110">
      <w:pPr>
        <w:rPr>
          <w:b/>
          <w:bCs/>
          <w:noProof/>
          <w:lang w:val="es-ES"/>
        </w:rPr>
      </w:pPr>
      <w:r>
        <w:rPr>
          <w:b/>
          <w:bCs/>
          <w:noProof/>
          <w:lang w:val="es-ES"/>
        </w:rPr>
        <w:t>Valores paisajísticos</w:t>
      </w:r>
      <w:r w:rsidR="00E40C2F">
        <w:rPr>
          <w:b/>
          <w:bCs/>
          <w:noProof/>
          <w:lang w:val="es-ES"/>
        </w:rPr>
        <w:t>:</w:t>
      </w:r>
      <w:r>
        <w:rPr>
          <w:b/>
          <w:bCs/>
          <w:noProof/>
          <w:lang w:val="es-ES"/>
        </w:rPr>
        <w:t xml:space="preserve"> naturales y ecológicos:</w:t>
      </w:r>
    </w:p>
    <w:p w14:paraId="2131F280" w14:textId="0CE48EBD" w:rsidR="002C4B58" w:rsidRDefault="002C4B58" w:rsidP="002C4B58">
      <w:pPr>
        <w:ind w:left="454"/>
        <w:rPr>
          <w:b/>
          <w:bCs/>
          <w:noProof/>
          <w:lang w:val="es-ES"/>
        </w:rPr>
      </w:pPr>
      <w:r>
        <w:rPr>
          <w:b/>
          <w:bCs/>
          <w:noProof/>
          <w:lang w:val="es-ES"/>
        </w:rPr>
        <w:t>Biodiversidad.</w:t>
      </w:r>
    </w:p>
    <w:p w14:paraId="14D76229" w14:textId="282F7D02" w:rsidR="002C4B58" w:rsidRDefault="00E40C2F" w:rsidP="002C4B58">
      <w:pPr>
        <w:ind w:left="908"/>
        <w:rPr>
          <w:noProof/>
          <w:lang w:val="es-ES"/>
        </w:rPr>
      </w:pPr>
      <w:r>
        <w:rPr>
          <w:noProof/>
          <w:lang w:val="es-ES"/>
        </w:rPr>
        <w:t xml:space="preserve">Según la información que consta en el </w:t>
      </w:r>
      <w:r w:rsidR="00F953E5">
        <w:rPr>
          <w:noProof/>
          <w:lang w:val="es-ES"/>
        </w:rPr>
        <w:t>visor</w:t>
      </w:r>
      <w:r>
        <w:rPr>
          <w:noProof/>
          <w:lang w:val="es-ES"/>
        </w:rPr>
        <w:t xml:space="preserve"> del catálogo de los paisajes de Galicia, n</w:t>
      </w:r>
      <w:r w:rsidR="002C4B58" w:rsidRPr="002C4B58">
        <w:rPr>
          <w:noProof/>
          <w:lang w:val="es-ES"/>
        </w:rPr>
        <w:t>o existen valores paisajísticos destacados desde el punto de vista de la biodiversidad, tan solo mencionar que la parcela está en la Zona 3 del plan de Gestión Lobo.</w:t>
      </w:r>
    </w:p>
    <w:p w14:paraId="11C6533A" w14:textId="77777777" w:rsidR="003A7F2C" w:rsidRDefault="003A7F2C">
      <w:pPr>
        <w:spacing w:before="0" w:after="0" w:line="240" w:lineRule="auto"/>
        <w:ind w:firstLine="0"/>
        <w:jc w:val="left"/>
        <w:rPr>
          <w:b/>
          <w:bCs/>
          <w:noProof/>
          <w:lang w:val="es-ES"/>
        </w:rPr>
      </w:pPr>
      <w:r>
        <w:rPr>
          <w:b/>
          <w:bCs/>
          <w:noProof/>
          <w:lang w:val="es-ES"/>
        </w:rPr>
        <w:br w:type="page"/>
      </w:r>
    </w:p>
    <w:p w14:paraId="56AD41BA" w14:textId="09335812" w:rsidR="002C4B58" w:rsidRDefault="002C4B58" w:rsidP="002C4B58">
      <w:pPr>
        <w:ind w:left="454"/>
        <w:rPr>
          <w:b/>
          <w:bCs/>
          <w:noProof/>
          <w:lang w:val="es-ES"/>
        </w:rPr>
      </w:pPr>
      <w:r>
        <w:rPr>
          <w:b/>
          <w:bCs/>
          <w:noProof/>
          <w:lang w:val="es-ES"/>
        </w:rPr>
        <w:lastRenderedPageBreak/>
        <w:t>Geodiversidad.</w:t>
      </w:r>
    </w:p>
    <w:p w14:paraId="5DC500C8" w14:textId="3F1A4223" w:rsidR="002C4B58" w:rsidRDefault="00E40C2F" w:rsidP="002C4B58">
      <w:pPr>
        <w:ind w:left="908"/>
        <w:rPr>
          <w:noProof/>
          <w:lang w:val="es-ES"/>
        </w:rPr>
      </w:pPr>
      <w:r>
        <w:rPr>
          <w:noProof/>
          <w:lang w:val="es-ES"/>
        </w:rPr>
        <w:t xml:space="preserve">Según la información que consta en el </w:t>
      </w:r>
      <w:r w:rsidR="00F953E5">
        <w:rPr>
          <w:noProof/>
          <w:lang w:val="es-ES"/>
        </w:rPr>
        <w:t>visor</w:t>
      </w:r>
      <w:r>
        <w:rPr>
          <w:noProof/>
          <w:lang w:val="es-ES"/>
        </w:rPr>
        <w:t xml:space="preserve"> del catálogo de los paisajes de Galicia,</w:t>
      </w:r>
      <w:r w:rsidRPr="002C4B58">
        <w:rPr>
          <w:noProof/>
          <w:lang w:val="es-ES"/>
        </w:rPr>
        <w:t xml:space="preserve"> </w:t>
      </w:r>
      <w:r>
        <w:rPr>
          <w:noProof/>
          <w:lang w:val="es-ES"/>
        </w:rPr>
        <w:t>n</w:t>
      </w:r>
      <w:r w:rsidR="002C4B58" w:rsidRPr="002C4B58">
        <w:rPr>
          <w:noProof/>
          <w:lang w:val="es-ES"/>
        </w:rPr>
        <w:t xml:space="preserve">o existen valores paisajísticos destacados desde el punto de vista de la </w:t>
      </w:r>
      <w:r w:rsidR="002C4B58">
        <w:rPr>
          <w:noProof/>
          <w:lang w:val="es-ES"/>
        </w:rPr>
        <w:t>geo</w:t>
      </w:r>
      <w:r w:rsidR="002C4B58" w:rsidRPr="002C4B58">
        <w:rPr>
          <w:noProof/>
          <w:lang w:val="es-ES"/>
        </w:rPr>
        <w:t>diversidad</w:t>
      </w:r>
      <w:r w:rsidR="002C4B58">
        <w:rPr>
          <w:noProof/>
          <w:lang w:val="es-ES"/>
        </w:rPr>
        <w:t xml:space="preserve">, no existiendo ningún lugar de interés </w:t>
      </w:r>
      <w:r>
        <w:rPr>
          <w:noProof/>
          <w:lang w:val="es-ES"/>
        </w:rPr>
        <w:t>geológico.</w:t>
      </w:r>
    </w:p>
    <w:p w14:paraId="5ABE6BA0" w14:textId="4D8F2C39" w:rsidR="00E40C2F" w:rsidRDefault="00E40C2F" w:rsidP="00E40C2F">
      <w:pPr>
        <w:ind w:left="454"/>
        <w:rPr>
          <w:b/>
          <w:bCs/>
          <w:noProof/>
          <w:lang w:val="es-ES"/>
        </w:rPr>
      </w:pPr>
      <w:r>
        <w:rPr>
          <w:b/>
          <w:bCs/>
          <w:noProof/>
          <w:lang w:val="es-ES"/>
        </w:rPr>
        <w:t xml:space="preserve">Espacios naturales. </w:t>
      </w:r>
    </w:p>
    <w:p w14:paraId="1CF1AB07" w14:textId="4BF30AE3" w:rsidR="00E40C2F" w:rsidRPr="00E40C2F" w:rsidRDefault="00E40C2F" w:rsidP="00E40C2F">
      <w:pPr>
        <w:ind w:left="908"/>
        <w:rPr>
          <w:noProof/>
          <w:lang w:val="es-ES"/>
        </w:rPr>
      </w:pPr>
      <w:r>
        <w:rPr>
          <w:noProof/>
          <w:lang w:val="es-ES"/>
        </w:rPr>
        <w:t xml:space="preserve">Según la información que consta en el </w:t>
      </w:r>
      <w:r w:rsidR="00F953E5">
        <w:rPr>
          <w:noProof/>
          <w:lang w:val="es-ES"/>
        </w:rPr>
        <w:t>visor</w:t>
      </w:r>
      <w:r>
        <w:rPr>
          <w:noProof/>
          <w:lang w:val="es-ES"/>
        </w:rPr>
        <w:t xml:space="preserve"> del catálogo de los paisajes de Galicia, n</w:t>
      </w:r>
      <w:r w:rsidRPr="00E40C2F">
        <w:rPr>
          <w:noProof/>
          <w:lang w:val="es-ES"/>
        </w:rPr>
        <w:t>o existen en las proximidades de la parcela ni reservas de la biosfera, ni relacionados con el ENIL, ni EPIN.</w:t>
      </w:r>
    </w:p>
    <w:p w14:paraId="03A49F39" w14:textId="7540A9A3" w:rsidR="00E40C2F" w:rsidRDefault="00E40C2F" w:rsidP="00E40C2F">
      <w:pPr>
        <w:ind w:left="454"/>
        <w:rPr>
          <w:b/>
          <w:bCs/>
          <w:noProof/>
          <w:lang w:val="es-ES"/>
        </w:rPr>
      </w:pPr>
      <w:r>
        <w:rPr>
          <w:b/>
          <w:bCs/>
          <w:noProof/>
          <w:lang w:val="es-ES"/>
        </w:rPr>
        <w:t>Red natura-2000.</w:t>
      </w:r>
    </w:p>
    <w:p w14:paraId="39D94113" w14:textId="782AEC47" w:rsidR="00E40C2F" w:rsidRPr="00E40C2F" w:rsidRDefault="00E40C2F" w:rsidP="00E40C2F">
      <w:pPr>
        <w:ind w:left="908"/>
        <w:rPr>
          <w:noProof/>
          <w:lang w:val="es-ES"/>
        </w:rPr>
      </w:pPr>
      <w:r>
        <w:rPr>
          <w:noProof/>
          <w:lang w:val="es-ES"/>
        </w:rPr>
        <w:t xml:space="preserve">Según la información que consta en el </w:t>
      </w:r>
      <w:r w:rsidR="00F953E5">
        <w:rPr>
          <w:noProof/>
          <w:lang w:val="es-ES"/>
        </w:rPr>
        <w:t>visor</w:t>
      </w:r>
      <w:r>
        <w:rPr>
          <w:noProof/>
          <w:lang w:val="es-ES"/>
        </w:rPr>
        <w:t xml:space="preserve"> del catálogo de los paisajes de Galicia, n</w:t>
      </w:r>
      <w:r w:rsidRPr="00E40C2F">
        <w:rPr>
          <w:noProof/>
          <w:lang w:val="es-ES"/>
        </w:rPr>
        <w:t xml:space="preserve">o existen en las proximidades </w:t>
      </w:r>
      <w:r>
        <w:rPr>
          <w:noProof/>
          <w:lang w:val="es-ES"/>
        </w:rPr>
        <w:t>zonas afectadas por el Plan Director Red Natura 2000.</w:t>
      </w:r>
    </w:p>
    <w:p w14:paraId="2528BB65" w14:textId="12944F44" w:rsidR="00E40C2F" w:rsidRDefault="00E40C2F" w:rsidP="00570BFE">
      <w:pPr>
        <w:rPr>
          <w:b/>
          <w:bCs/>
          <w:noProof/>
          <w:lang w:val="es-ES"/>
        </w:rPr>
      </w:pPr>
      <w:r>
        <w:rPr>
          <w:b/>
          <w:bCs/>
          <w:noProof/>
          <w:lang w:val="es-ES"/>
        </w:rPr>
        <w:t>Valores paisajísticos: culturales y patrimoniales.</w:t>
      </w:r>
      <w:r w:rsidR="00570BFE">
        <w:rPr>
          <w:b/>
          <w:bCs/>
          <w:noProof/>
          <w:lang w:val="es-ES"/>
        </w:rPr>
        <w:t xml:space="preserve"> </w:t>
      </w:r>
      <w:r>
        <w:rPr>
          <w:noProof/>
          <w:lang w:val="es-ES"/>
        </w:rPr>
        <w:t xml:space="preserve">Según la información que consta en el </w:t>
      </w:r>
      <w:r w:rsidR="00F953E5">
        <w:rPr>
          <w:noProof/>
          <w:lang w:val="es-ES"/>
        </w:rPr>
        <w:t>visor</w:t>
      </w:r>
      <w:r>
        <w:rPr>
          <w:noProof/>
          <w:lang w:val="es-ES"/>
        </w:rPr>
        <w:t xml:space="preserve"> del catálogo de los paisajes de Galicia, la parcela del presente Estudio de Detalle</w:t>
      </w:r>
      <w:r w:rsidR="00570BFE">
        <w:rPr>
          <w:noProof/>
          <w:lang w:val="es-ES"/>
        </w:rPr>
        <w:t xml:space="preserve"> está dentro del ámbito de los Camino de Santiago en el Camino Inglés.</w:t>
      </w:r>
    </w:p>
    <w:p w14:paraId="05A970BF" w14:textId="77777777" w:rsidR="00570BFE" w:rsidRDefault="00E40C2F" w:rsidP="00570BFE">
      <w:pPr>
        <w:keepNext/>
        <w:ind w:left="908" w:hanging="341"/>
      </w:pPr>
      <w:r>
        <w:rPr>
          <w:noProof/>
        </w:rPr>
        <w:drawing>
          <wp:anchor distT="0" distB="0" distL="114300" distR="114300" simplePos="0" relativeHeight="251674624" behindDoc="0" locked="0" layoutInCell="1" allowOverlap="1" wp14:anchorId="341911DE" wp14:editId="02F1CC1F">
            <wp:simplePos x="0" y="0"/>
            <wp:positionH relativeFrom="column">
              <wp:posOffset>4715366</wp:posOffset>
            </wp:positionH>
            <wp:positionV relativeFrom="line">
              <wp:posOffset>136549</wp:posOffset>
            </wp:positionV>
            <wp:extent cx="1291267" cy="2124783"/>
            <wp:effectExtent l="0" t="0" r="0" b="0"/>
            <wp:wrapNone/>
            <wp:docPr id="31" name="Imagen 31"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Interfaz de usuario gráfica&#10;&#10;Descripción generada automáticamente con confianza media"/>
                    <pic:cNvPicPr/>
                  </pic:nvPicPr>
                  <pic:blipFill>
                    <a:blip r:embed="rId38">
                      <a:extLst>
                        <a:ext uri="{28A0092B-C50C-407E-A947-70E740481C1C}">
                          <a14:useLocalDpi xmlns:a14="http://schemas.microsoft.com/office/drawing/2010/main"/>
                        </a:ext>
                      </a:extLst>
                    </a:blip>
                    <a:stretch>
                      <a:fillRect/>
                    </a:stretch>
                  </pic:blipFill>
                  <pic:spPr>
                    <a:xfrm>
                      <a:off x="0" y="0"/>
                      <a:ext cx="1294950" cy="2130843"/>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97B3DB0" wp14:editId="319006FE">
            <wp:extent cx="5760085" cy="3933825"/>
            <wp:effectExtent l="0" t="0" r="0" b="0"/>
            <wp:docPr id="30" name="Imagen 30" descr="Imagen que contiene edificio de apartament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Imagen que contiene edificio de apartamentos&#10;&#10;Descripción generada automáticamente"/>
                    <pic:cNvPicPr/>
                  </pic:nvPicPr>
                  <pic:blipFill>
                    <a:blip r:embed="rId39"/>
                    <a:stretch>
                      <a:fillRect/>
                    </a:stretch>
                  </pic:blipFill>
                  <pic:spPr>
                    <a:xfrm>
                      <a:off x="0" y="0"/>
                      <a:ext cx="5760085" cy="3933825"/>
                    </a:xfrm>
                    <a:prstGeom prst="rect">
                      <a:avLst/>
                    </a:prstGeom>
                  </pic:spPr>
                </pic:pic>
              </a:graphicData>
            </a:graphic>
          </wp:inline>
        </w:drawing>
      </w:r>
    </w:p>
    <w:p w14:paraId="6FC0E5E0" w14:textId="24F6E2CD" w:rsidR="00E40C2F" w:rsidRDefault="00570BFE" w:rsidP="00570BFE">
      <w:pPr>
        <w:pStyle w:val="Descripcin"/>
        <w:jc w:val="center"/>
        <w:rPr>
          <w:noProof/>
          <w:lang w:val="es-ES"/>
        </w:rPr>
      </w:pPr>
      <w:r>
        <w:t xml:space="preserve">Ilustración </w:t>
      </w:r>
      <w:r>
        <w:fldChar w:fldCharType="begin"/>
      </w:r>
      <w:r>
        <w:instrText xml:space="preserve"> SEQ Ilustración \* ARABIC </w:instrText>
      </w:r>
      <w:r>
        <w:fldChar w:fldCharType="separate"/>
      </w:r>
      <w:r w:rsidR="00FD38A3">
        <w:rPr>
          <w:noProof/>
        </w:rPr>
        <w:t>17</w:t>
      </w:r>
      <w:r>
        <w:fldChar w:fldCharType="end"/>
      </w:r>
      <w:r>
        <w:t xml:space="preserve"> Valores paisajísticos: culturales y patrimoniales de la parcela</w:t>
      </w:r>
    </w:p>
    <w:p w14:paraId="0261DB4D" w14:textId="60435763" w:rsidR="00E40C2F" w:rsidRDefault="00570BFE" w:rsidP="00570BFE">
      <w:pPr>
        <w:rPr>
          <w:noProof/>
          <w:lang w:val="es-ES"/>
        </w:rPr>
      </w:pPr>
      <w:r>
        <w:rPr>
          <w:b/>
          <w:bCs/>
          <w:noProof/>
          <w:lang w:val="es-ES"/>
        </w:rPr>
        <w:lastRenderedPageBreak/>
        <w:t xml:space="preserve">Valores paisajísticos: panorámicos. </w:t>
      </w:r>
      <w:r>
        <w:rPr>
          <w:noProof/>
          <w:lang w:val="es-ES"/>
        </w:rPr>
        <w:t xml:space="preserve">Según la información que consta en el </w:t>
      </w:r>
      <w:r w:rsidR="00F953E5">
        <w:rPr>
          <w:noProof/>
          <w:lang w:val="es-ES"/>
        </w:rPr>
        <w:t>visor</w:t>
      </w:r>
      <w:r>
        <w:rPr>
          <w:noProof/>
          <w:lang w:val="es-ES"/>
        </w:rPr>
        <w:t xml:space="preserve"> del catálogo de los paisajes de Galicia, la parcela del presente Estudio de Detalle no está afectada por alguno de ellos.</w:t>
      </w:r>
    </w:p>
    <w:p w14:paraId="1B9EA662" w14:textId="77777777" w:rsidR="00570BFE" w:rsidRDefault="00570BFE" w:rsidP="00570BFE">
      <w:pPr>
        <w:rPr>
          <w:b/>
          <w:bCs/>
          <w:noProof/>
          <w:lang w:val="es-ES"/>
        </w:rPr>
      </w:pPr>
      <w:r>
        <w:rPr>
          <w:b/>
          <w:bCs/>
          <w:noProof/>
          <w:lang w:val="es-ES"/>
        </w:rPr>
        <w:t xml:space="preserve">Valores paisajísticos: de uso. </w:t>
      </w:r>
    </w:p>
    <w:p w14:paraId="3061C635" w14:textId="64EF0E26" w:rsidR="00570BFE" w:rsidRDefault="00570BFE" w:rsidP="00570BFE">
      <w:pPr>
        <w:ind w:left="454"/>
        <w:rPr>
          <w:b/>
          <w:bCs/>
          <w:noProof/>
          <w:lang w:val="es-ES"/>
        </w:rPr>
      </w:pPr>
      <w:r>
        <w:rPr>
          <w:b/>
          <w:bCs/>
          <w:noProof/>
          <w:lang w:val="es-ES"/>
        </w:rPr>
        <w:t>Zona agroforestales.</w:t>
      </w:r>
    </w:p>
    <w:p w14:paraId="60C33FAA" w14:textId="47961841" w:rsidR="00570BFE" w:rsidRDefault="00570BFE" w:rsidP="00570BFE">
      <w:pPr>
        <w:ind w:left="908"/>
        <w:rPr>
          <w:noProof/>
          <w:lang w:val="es-ES"/>
        </w:rPr>
      </w:pPr>
      <w:r>
        <w:rPr>
          <w:noProof/>
          <w:lang w:val="es-ES"/>
        </w:rPr>
        <w:t xml:space="preserve">Según la información que consta en el </w:t>
      </w:r>
      <w:r w:rsidR="00F953E5">
        <w:rPr>
          <w:noProof/>
          <w:lang w:val="es-ES"/>
        </w:rPr>
        <w:t>visor</w:t>
      </w:r>
      <w:r>
        <w:rPr>
          <w:noProof/>
          <w:lang w:val="es-ES"/>
        </w:rPr>
        <w:t xml:space="preserve"> del catálogo de los paisajes de Galicia, la parcela del presente Estudio de Detalle no dispone de zonas agroforestales al ser una Zona Urbana.</w:t>
      </w:r>
    </w:p>
    <w:p w14:paraId="747158BA" w14:textId="7FAE4BAC" w:rsidR="00570BFE" w:rsidRDefault="00570BFE" w:rsidP="00570BFE">
      <w:pPr>
        <w:ind w:left="454"/>
        <w:rPr>
          <w:b/>
          <w:bCs/>
          <w:noProof/>
          <w:lang w:val="es-ES"/>
        </w:rPr>
      </w:pPr>
      <w:r>
        <w:rPr>
          <w:b/>
          <w:bCs/>
          <w:noProof/>
          <w:lang w:val="es-ES"/>
        </w:rPr>
        <w:t>Extractivo, energético y Áreas Empresariales</w:t>
      </w:r>
    </w:p>
    <w:p w14:paraId="1F814CA6" w14:textId="487CB86E" w:rsidR="00570BFE" w:rsidRDefault="00570BFE" w:rsidP="00570BFE">
      <w:pPr>
        <w:ind w:left="908"/>
        <w:rPr>
          <w:noProof/>
          <w:lang w:val="es-ES"/>
        </w:rPr>
      </w:pPr>
      <w:r>
        <w:rPr>
          <w:noProof/>
          <w:lang w:val="es-ES"/>
        </w:rPr>
        <w:t xml:space="preserve">Según la información que consta en el </w:t>
      </w:r>
      <w:r w:rsidR="00F953E5">
        <w:rPr>
          <w:noProof/>
          <w:lang w:val="es-ES"/>
        </w:rPr>
        <w:t>visor</w:t>
      </w:r>
      <w:r>
        <w:rPr>
          <w:noProof/>
          <w:lang w:val="es-ES"/>
        </w:rPr>
        <w:t xml:space="preserve"> del catálogo de los paisajes de Galicia, alrededor de la parcela del presente Estudio de Detalle discurren líneas de media tensión.</w:t>
      </w:r>
    </w:p>
    <w:p w14:paraId="44E33E9A" w14:textId="77777777" w:rsidR="00D0514F" w:rsidRDefault="00D0514F" w:rsidP="00D0514F">
      <w:pPr>
        <w:keepNext/>
        <w:ind w:left="908" w:hanging="57"/>
      </w:pPr>
      <w:r>
        <w:rPr>
          <w:noProof/>
        </w:rPr>
        <w:drawing>
          <wp:anchor distT="0" distB="0" distL="114300" distR="114300" simplePos="0" relativeHeight="251693056" behindDoc="0" locked="0" layoutInCell="1" allowOverlap="1" wp14:anchorId="6A0DDC3E" wp14:editId="11307A10">
            <wp:simplePos x="0" y="0"/>
            <wp:positionH relativeFrom="column">
              <wp:posOffset>3843667</wp:posOffset>
            </wp:positionH>
            <wp:positionV relativeFrom="line">
              <wp:posOffset>102499</wp:posOffset>
            </wp:positionV>
            <wp:extent cx="1876425" cy="962025"/>
            <wp:effectExtent l="0" t="0" r="0" b="0"/>
            <wp:wrapNone/>
            <wp:docPr id="33" name="Imagen 3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Interfaz de usuario gráfica, Texto, Aplicación&#10;&#10;Descripción generada automáticamente"/>
                    <pic:cNvPicPr/>
                  </pic:nvPicPr>
                  <pic:blipFill>
                    <a:blip r:embed="rId40">
                      <a:extLst>
                        <a:ext uri="{28A0092B-C50C-407E-A947-70E740481C1C}">
                          <a14:useLocalDpi xmlns:a14="http://schemas.microsoft.com/office/drawing/2010/main"/>
                        </a:ext>
                      </a:extLst>
                    </a:blip>
                    <a:stretch>
                      <a:fillRect/>
                    </a:stretch>
                  </pic:blipFill>
                  <pic:spPr>
                    <a:xfrm>
                      <a:off x="0" y="0"/>
                      <a:ext cx="1876425" cy="962025"/>
                    </a:xfrm>
                    <a:prstGeom prst="rect">
                      <a:avLst/>
                    </a:prstGeom>
                  </pic:spPr>
                </pic:pic>
              </a:graphicData>
            </a:graphic>
            <wp14:sizeRelH relativeFrom="page">
              <wp14:pctWidth>0</wp14:pctWidth>
            </wp14:sizeRelH>
            <wp14:sizeRelV relativeFrom="page">
              <wp14:pctHeight>0</wp14:pctHeight>
            </wp14:sizeRelV>
          </wp:anchor>
        </w:drawing>
      </w:r>
      <w:r w:rsidR="00570BFE">
        <w:rPr>
          <w:noProof/>
        </w:rPr>
        <w:drawing>
          <wp:inline distT="0" distB="0" distL="0" distR="0" wp14:anchorId="370BE954" wp14:editId="4C58FCCD">
            <wp:extent cx="5295900" cy="4067175"/>
            <wp:effectExtent l="0" t="0" r="0" b="9525"/>
            <wp:docPr id="32" name="Imagen 32" descr="Vista de una ciudad&#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Vista de una ciudad&#10;&#10;Descripción generada automáticamente con confianza media"/>
                    <pic:cNvPicPr/>
                  </pic:nvPicPr>
                  <pic:blipFill>
                    <a:blip r:embed="rId41"/>
                    <a:stretch>
                      <a:fillRect/>
                    </a:stretch>
                  </pic:blipFill>
                  <pic:spPr>
                    <a:xfrm>
                      <a:off x="0" y="0"/>
                      <a:ext cx="5295900" cy="4067175"/>
                    </a:xfrm>
                    <a:prstGeom prst="rect">
                      <a:avLst/>
                    </a:prstGeom>
                  </pic:spPr>
                </pic:pic>
              </a:graphicData>
            </a:graphic>
          </wp:inline>
        </w:drawing>
      </w:r>
    </w:p>
    <w:p w14:paraId="58BE7B8F" w14:textId="726FC0CF" w:rsidR="00570BFE" w:rsidRDefault="00D0514F" w:rsidP="00D0514F">
      <w:pPr>
        <w:pStyle w:val="Descripcin"/>
        <w:jc w:val="center"/>
      </w:pPr>
      <w:r>
        <w:t xml:space="preserve">Ilustración </w:t>
      </w:r>
      <w:r>
        <w:fldChar w:fldCharType="begin"/>
      </w:r>
      <w:r>
        <w:instrText xml:space="preserve"> SEQ Ilustración \* ARABIC </w:instrText>
      </w:r>
      <w:r>
        <w:fldChar w:fldCharType="separate"/>
      </w:r>
      <w:r w:rsidR="00FD38A3">
        <w:rPr>
          <w:noProof/>
        </w:rPr>
        <w:t>18</w:t>
      </w:r>
      <w:r>
        <w:fldChar w:fldCharType="end"/>
      </w:r>
      <w:r>
        <w:t xml:space="preserve"> Valores paisajísticos de uso. Líneas de media tensión</w:t>
      </w:r>
    </w:p>
    <w:p w14:paraId="68CE8CC9" w14:textId="5FCEB02A" w:rsidR="00D0514F" w:rsidRDefault="00D0514F" w:rsidP="00D0514F">
      <w:pPr>
        <w:rPr>
          <w:b/>
          <w:bCs/>
          <w:noProof/>
          <w:lang w:val="es-ES"/>
        </w:rPr>
      </w:pPr>
      <w:r>
        <w:rPr>
          <w:b/>
          <w:bCs/>
          <w:noProof/>
          <w:lang w:val="es-ES"/>
        </w:rPr>
        <w:t xml:space="preserve">Áreas de especial interés paisajístico: </w:t>
      </w:r>
      <w:r>
        <w:rPr>
          <w:noProof/>
          <w:lang w:val="es-ES"/>
        </w:rPr>
        <w:t xml:space="preserve">Según la información que consta en el visor del catálogo de los paisajes de Galicia, la parcela del presente Estudio de Detalle no </w:t>
      </w:r>
      <w:r w:rsidR="00F953E5">
        <w:rPr>
          <w:noProof/>
          <w:lang w:val="es-ES"/>
        </w:rPr>
        <w:t>está dentro de ninguna AEIP.</w:t>
      </w:r>
    </w:p>
    <w:p w14:paraId="22081876" w14:textId="77777777" w:rsidR="003A7F2C" w:rsidRDefault="003A7F2C">
      <w:pPr>
        <w:spacing w:before="0" w:after="0" w:line="240" w:lineRule="auto"/>
        <w:ind w:firstLine="0"/>
        <w:jc w:val="left"/>
        <w:rPr>
          <w:b/>
          <w:caps/>
          <w:noProof/>
          <w:highlight w:val="yellow"/>
        </w:rPr>
      </w:pPr>
      <w:r>
        <w:rPr>
          <w:noProof/>
          <w:highlight w:val="yellow"/>
        </w:rPr>
        <w:br w:type="page"/>
      </w:r>
    </w:p>
    <w:p w14:paraId="716359C9" w14:textId="1718808B" w:rsidR="008D3AD7" w:rsidRPr="003A7F2C" w:rsidRDefault="000B59BE" w:rsidP="00BF136E">
      <w:pPr>
        <w:pStyle w:val="Ttulo3"/>
        <w:numPr>
          <w:ilvl w:val="2"/>
          <w:numId w:val="35"/>
        </w:numPr>
        <w:rPr>
          <w:noProof/>
        </w:rPr>
      </w:pPr>
      <w:bookmarkStart w:id="30" w:name="_Toc123556196"/>
      <w:r w:rsidRPr="003A7F2C">
        <w:rPr>
          <w:noProof/>
        </w:rPr>
        <w:lastRenderedPageBreak/>
        <w:t>ANÁLISIS DE LA VISIBILIDAD</w:t>
      </w:r>
      <w:bookmarkEnd w:id="30"/>
    </w:p>
    <w:p w14:paraId="4805CCB3" w14:textId="44009312" w:rsidR="00F953E5" w:rsidRDefault="00F953E5" w:rsidP="00F953E5">
      <w:pPr>
        <w:rPr>
          <w:b/>
          <w:bCs/>
          <w:noProof/>
          <w:lang w:val="es-ES"/>
        </w:rPr>
      </w:pPr>
      <w:r>
        <w:rPr>
          <w:b/>
          <w:bCs/>
          <w:noProof/>
          <w:lang w:val="es-ES"/>
        </w:rPr>
        <w:t>Zonas de mayor exposición visual:</w:t>
      </w:r>
    </w:p>
    <w:p w14:paraId="3AD4754F" w14:textId="4A81F7E2" w:rsidR="00F953E5" w:rsidRDefault="00F953E5" w:rsidP="00F953E5">
      <w:pPr>
        <w:ind w:left="454"/>
        <w:rPr>
          <w:b/>
          <w:bCs/>
          <w:noProof/>
          <w:lang w:val="es-ES"/>
        </w:rPr>
      </w:pPr>
      <w:r>
        <w:rPr>
          <w:b/>
          <w:bCs/>
          <w:noProof/>
          <w:lang w:val="es-ES"/>
        </w:rPr>
        <w:t>Distancia.</w:t>
      </w:r>
    </w:p>
    <w:p w14:paraId="223495D3" w14:textId="77777777" w:rsidR="00F953E5" w:rsidRDefault="00F953E5" w:rsidP="00F953E5">
      <w:pPr>
        <w:ind w:left="908"/>
        <w:rPr>
          <w:noProof/>
          <w:lang w:val="es-ES"/>
        </w:rPr>
      </w:pPr>
      <w:r>
        <w:rPr>
          <w:noProof/>
          <w:lang w:val="es-ES"/>
        </w:rPr>
        <w:t>Según la información que consta en el visor del catálogo de los paisajes de Galicia, la parcela del presente Estudio de Detalle la exposición vial está a una distancia de 500 m.</w:t>
      </w:r>
    </w:p>
    <w:p w14:paraId="0D006BD7" w14:textId="552E3A39" w:rsidR="00F953E5" w:rsidRDefault="00F953E5" w:rsidP="00F953E5">
      <w:pPr>
        <w:ind w:left="454"/>
        <w:rPr>
          <w:b/>
          <w:bCs/>
          <w:noProof/>
          <w:lang w:val="es-ES"/>
        </w:rPr>
      </w:pPr>
      <w:r>
        <w:rPr>
          <w:b/>
          <w:bCs/>
          <w:noProof/>
          <w:lang w:val="es-ES"/>
        </w:rPr>
        <w:t>Visibilidad</w:t>
      </w:r>
      <w:r w:rsidR="00B76DBD">
        <w:rPr>
          <w:b/>
          <w:bCs/>
          <w:noProof/>
          <w:lang w:val="es-ES"/>
        </w:rPr>
        <w:t xml:space="preserve"> de carreteras principales</w:t>
      </w:r>
      <w:r>
        <w:rPr>
          <w:b/>
          <w:bCs/>
          <w:noProof/>
          <w:lang w:val="es-ES"/>
        </w:rPr>
        <w:t>.</w:t>
      </w:r>
    </w:p>
    <w:p w14:paraId="6AA69C5C" w14:textId="398A13AA" w:rsidR="00F953E5" w:rsidRDefault="00B76DBD" w:rsidP="00F953E5">
      <w:pPr>
        <w:ind w:left="908"/>
        <w:rPr>
          <w:noProof/>
          <w:lang w:val="es-ES"/>
        </w:rPr>
      </w:pPr>
      <w:r>
        <w:rPr>
          <w:noProof/>
          <w:lang w:val="es-ES"/>
        </w:rPr>
        <w:t>Según la información que consta en el visor del catálogo de los paisajes de Galicia, la parcela del presente Estudio de Detalle la visibilidad es baja.</w:t>
      </w:r>
    </w:p>
    <w:p w14:paraId="24FC5593" w14:textId="677A2EB5" w:rsidR="00F953E5" w:rsidRPr="00F953E5" w:rsidRDefault="00B76DBD" w:rsidP="00960CFC">
      <w:pPr>
        <w:rPr>
          <w:bCs/>
          <w:caps/>
          <w:noProof/>
          <w:lang w:val="es-ES"/>
        </w:rPr>
      </w:pPr>
      <w:r>
        <w:rPr>
          <w:b/>
          <w:bCs/>
          <w:noProof/>
          <w:lang w:val="es-ES"/>
        </w:rPr>
        <w:t xml:space="preserve">Visibilidad desde zonas de mayor potencial de vistas: </w:t>
      </w:r>
      <w:r>
        <w:rPr>
          <w:noProof/>
          <w:lang w:val="es-ES"/>
        </w:rPr>
        <w:t>Según la información que consta en el visor del catálogo de los paisajes de Galicia, la parcela del presente Estudio de Detalle tiene una visibilidad a lo lar</w:t>
      </w:r>
      <w:r w:rsidR="00960CFC">
        <w:rPr>
          <w:noProof/>
          <w:lang w:val="es-ES"/>
        </w:rPr>
        <w:t>go</w:t>
      </w:r>
      <w:r>
        <w:rPr>
          <w:noProof/>
          <w:lang w:val="es-ES"/>
        </w:rPr>
        <w:t xml:space="preserve"> de los caminos media.</w:t>
      </w:r>
    </w:p>
    <w:p w14:paraId="2F489560" w14:textId="682A3AD9" w:rsidR="008D3AD7" w:rsidRPr="007F3BCB" w:rsidRDefault="000B59BE" w:rsidP="00BF136E">
      <w:pPr>
        <w:pStyle w:val="Ttulo3"/>
        <w:numPr>
          <w:ilvl w:val="2"/>
          <w:numId w:val="35"/>
        </w:numPr>
        <w:rPr>
          <w:noProof/>
        </w:rPr>
      </w:pPr>
      <w:bookmarkStart w:id="31" w:name="_Toc123556197"/>
      <w:r>
        <w:rPr>
          <w:noProof/>
        </w:rPr>
        <w:t>IDENTIFICACIÓN DE LOS IMPACTOS PAISAJÍSTIVOS EXISTENTES</w:t>
      </w:r>
      <w:bookmarkEnd w:id="31"/>
    </w:p>
    <w:p w14:paraId="499742DD" w14:textId="18F1A213" w:rsidR="00960CFC" w:rsidRDefault="00960CFC" w:rsidP="00960CFC">
      <w:pPr>
        <w:rPr>
          <w:noProof/>
          <w:lang w:val="es-ES"/>
        </w:rPr>
      </w:pPr>
      <w:r w:rsidRPr="007F3BCB">
        <w:rPr>
          <w:noProof/>
          <w:lang w:val="es-ES"/>
        </w:rPr>
        <w:t>Según la información que consta en el visor del catálogo de los paisajes de Galicia, la parcela del presente Estudio de Detalle y en su entorno carecen de impactos paisajísticos y de áreas degradadas.</w:t>
      </w:r>
    </w:p>
    <w:p w14:paraId="1CA7E164" w14:textId="5A8055B3" w:rsidR="008D3AD7" w:rsidRPr="007F3BCB" w:rsidRDefault="000B59BE" w:rsidP="00BF136E">
      <w:pPr>
        <w:pStyle w:val="Ttulo3"/>
        <w:numPr>
          <w:ilvl w:val="2"/>
          <w:numId w:val="35"/>
        </w:numPr>
        <w:rPr>
          <w:noProof/>
        </w:rPr>
      </w:pPr>
      <w:bookmarkStart w:id="32" w:name="_Toc123556198"/>
      <w:r>
        <w:rPr>
          <w:noProof/>
        </w:rPr>
        <w:t>MITIGACIÓN O CORRECCIÓN DE IMPACTOS</w:t>
      </w:r>
      <w:bookmarkEnd w:id="32"/>
    </w:p>
    <w:p w14:paraId="1157E0F0" w14:textId="77777777" w:rsidR="007F3BCB" w:rsidRPr="007F3BCB" w:rsidRDefault="007F3BCB" w:rsidP="007F3BCB">
      <w:pPr>
        <w:rPr>
          <w:noProof/>
          <w:lang w:val="es-ES"/>
        </w:rPr>
      </w:pPr>
      <w:r w:rsidRPr="007F3BCB">
        <w:rPr>
          <w:noProof/>
          <w:lang w:val="es-ES"/>
        </w:rPr>
        <w:t>Según el artículo 35 del RLPP, el estudio de paisaje incluirá una justificación de las medidas encaminadas a la consecución de una serie de objetivos encaminados a conseguir la mejor integración paisajística y que minimicen el impacto del instrumento urbanístico sobre el paisaje.</w:t>
      </w:r>
    </w:p>
    <w:p w14:paraId="11385789" w14:textId="66640628" w:rsidR="007F3BCB" w:rsidRDefault="007F3BCB" w:rsidP="007F3BCB">
      <w:pPr>
        <w:rPr>
          <w:noProof/>
          <w:lang w:val="es-ES"/>
        </w:rPr>
      </w:pPr>
      <w:r w:rsidRPr="007F3BCB">
        <w:rPr>
          <w:noProof/>
          <w:lang w:val="es-ES"/>
        </w:rPr>
        <w:t>Teniendo en cuenta la naturaleza y ubicación del área de estudio y la ausencia de elementos de especial valor o trascendencia paisajística, las medidas correctoras a alcanzar se referirán en todo caso a la integración de las actuaciones propuestas en el entorno urbano en el que se ubican, teniendo en cuenta los bienes protegidos del patrimonio cultural existente en el entorno</w:t>
      </w:r>
      <w:r>
        <w:rPr>
          <w:noProof/>
          <w:lang w:val="es-ES"/>
        </w:rPr>
        <w:t xml:space="preserve"> (Camino Inglés), así como el propios bienes catalogados de la parcela (fachada y torre de comunicaciones)</w:t>
      </w:r>
      <w:r w:rsidR="009E4938">
        <w:rPr>
          <w:noProof/>
          <w:lang w:val="es-ES"/>
        </w:rPr>
        <w:t xml:space="preserve">. </w:t>
      </w:r>
      <w:r w:rsidRPr="007F3BCB">
        <w:rPr>
          <w:noProof/>
          <w:lang w:val="es-ES"/>
        </w:rPr>
        <w:t xml:space="preserve">Estas medidas se indican en </w:t>
      </w:r>
      <w:r w:rsidR="009E4938">
        <w:rPr>
          <w:noProof/>
          <w:lang w:val="es-ES"/>
        </w:rPr>
        <w:t>el Estudio de Detalle</w:t>
      </w:r>
      <w:r w:rsidRPr="007F3BCB">
        <w:rPr>
          <w:noProof/>
          <w:lang w:val="es-ES"/>
        </w:rPr>
        <w:t>.</w:t>
      </w:r>
    </w:p>
    <w:p w14:paraId="3E9F8345" w14:textId="30871279" w:rsidR="00421110" w:rsidRPr="00175FFC" w:rsidRDefault="00421110" w:rsidP="00BF136E">
      <w:pPr>
        <w:pStyle w:val="Ttulo2"/>
        <w:rPr>
          <w:noProof/>
        </w:rPr>
      </w:pPr>
      <w:bookmarkStart w:id="33" w:name="_Toc123556199"/>
      <w:r w:rsidRPr="00175FFC">
        <w:rPr>
          <w:noProof/>
        </w:rPr>
        <w:t xml:space="preserve">INCLUSIÓN EN ZONA DE ALERTA DE </w:t>
      </w:r>
      <w:r w:rsidR="00806C9C" w:rsidRPr="00175FFC">
        <w:rPr>
          <w:noProof/>
        </w:rPr>
        <w:t xml:space="preserve">la </w:t>
      </w:r>
      <w:r w:rsidRPr="00175FFC">
        <w:rPr>
          <w:noProof/>
        </w:rPr>
        <w:t>REFINERÍA</w:t>
      </w:r>
      <w:bookmarkEnd w:id="33"/>
      <w:r w:rsidR="00806C9C" w:rsidRPr="00175FFC">
        <w:rPr>
          <w:noProof/>
        </w:rPr>
        <w:t xml:space="preserve"> </w:t>
      </w:r>
    </w:p>
    <w:p w14:paraId="405587CB" w14:textId="77777777" w:rsidR="001F2F22" w:rsidRPr="00175FFC" w:rsidRDefault="001F2F22" w:rsidP="001F2F22">
      <w:pPr>
        <w:rPr>
          <w:noProof/>
        </w:rPr>
      </w:pPr>
      <w:r w:rsidRPr="00175FFC">
        <w:rPr>
          <w:noProof/>
        </w:rPr>
        <w:t xml:space="preserve">El polígono industrial de A Grela-Bens, situado en los ayuntamientos de La Coruña y Arteixo, alberga las instalaciones de C.L.H., S.A., Repsol Butano, S.A. y Repsol Petróleo S.A., todas ellas afectadas por las disposiciones del Real Decreto 840/2015, de 21 de septiembre, por el que se aprueban las medidas de control de los riesgos inherentes a los accidentes graces en los que intervengan sustancias peligrosas. </w:t>
      </w:r>
    </w:p>
    <w:p w14:paraId="2C4758E7" w14:textId="77777777" w:rsidR="001F2F22" w:rsidRPr="00175FFC" w:rsidRDefault="001F2F22" w:rsidP="001F2F22">
      <w:pPr>
        <w:rPr>
          <w:noProof/>
        </w:rPr>
      </w:pPr>
      <w:r w:rsidRPr="00175FFC">
        <w:rPr>
          <w:noProof/>
        </w:rPr>
        <w:lastRenderedPageBreak/>
        <w:t>La Dirección Xeral de Emergencias y Interior elabora y revisa periódicamente el Plan de Emergencia Exterior.</w:t>
      </w:r>
    </w:p>
    <w:p w14:paraId="482A6DCF" w14:textId="77777777" w:rsidR="001F2F22" w:rsidRPr="00175FFC" w:rsidRDefault="001F2F22" w:rsidP="001F2F22">
      <w:pPr>
        <w:rPr>
          <w:noProof/>
        </w:rPr>
      </w:pPr>
      <w:r w:rsidRPr="00175FFC">
        <w:rPr>
          <w:noProof/>
        </w:rPr>
        <w:t>Los accidentes de categoría 2 y 3 motivan la puerta en marcha del PEE.</w:t>
      </w:r>
    </w:p>
    <w:p w14:paraId="6FE535FA" w14:textId="2DBFBB3F" w:rsidR="008879DB" w:rsidRPr="00175FFC" w:rsidRDefault="008879DB" w:rsidP="00421110">
      <w:pPr>
        <w:rPr>
          <w:noProof/>
        </w:rPr>
      </w:pPr>
      <w:r w:rsidRPr="00175FFC">
        <w:rPr>
          <w:noProof/>
        </w:rPr>
        <w:t>La última actualización del “Plan de emergencia exterior de A Grela-Bens, fue informada favorablemente por la Comisión Gallega de Protección Civil, en su reunión de 14 de diciembre de 2020 y acordó su remisión al Consejo Nacional de Protección Civil, el 17 de noviembre de 2021, la Comisión Permanente del Consejo Nacional de Protección Civil informó favorablemente el Plan de emergencia exterior del Polígono de A Grela-Bens. El 29 de diciembre de 2021 se publica el decreto 174/2021, por el que se adoptan medidas en relación con los planes de emergencia exterior del polígono de A Grela-Bens y del poligono de Os Praceres-Lourizán, aprobándose la revisión del Plan de emergencia exterior del polígon de A Grela-Bens, publicándose en el BOG el 18/01/2022.</w:t>
      </w:r>
    </w:p>
    <w:p w14:paraId="167D7E8D" w14:textId="4C3FC509" w:rsidR="008879DB" w:rsidRPr="00175FFC" w:rsidRDefault="001F2F22" w:rsidP="00421110">
      <w:pPr>
        <w:rPr>
          <w:noProof/>
        </w:rPr>
      </w:pPr>
      <w:r w:rsidRPr="00175FFC">
        <w:rPr>
          <w:noProof/>
        </w:rPr>
        <w:t xml:space="preserve">La empresa Telefónica de España S.A no está afectada por el Real Decreto 840/2015, de 21 de septiembre, por el que se aprurban medidas de control de los riesfos inherentes a los accidentes graves en los que intervienen sustancias peligrosas, su ubicación no está afectada por el Plan de Emergencia exterior que de acuerdo con la evaluación de los riesgos y para la hipótesis y escenario más desgavorables, se definen na zona de intervención de 62 m de radio y zona de alerta de 76 m de rario. </w:t>
      </w:r>
    </w:p>
    <w:p w14:paraId="17D7DBD8" w14:textId="3DFA0434" w:rsidR="00F471C6" w:rsidRDefault="00F471C6" w:rsidP="00421110">
      <w:pPr>
        <w:rPr>
          <w:noProof/>
        </w:rPr>
      </w:pPr>
      <w:r w:rsidRPr="00175FFC">
        <w:rPr>
          <w:noProof/>
        </w:rPr>
        <w:t>La refinería dista unos 3km de la parcela del presente Estudio de Detalle.</w:t>
      </w:r>
    </w:p>
    <w:p w14:paraId="3B8005B3" w14:textId="514D34AC" w:rsidR="00F471C6" w:rsidRDefault="00F471C6" w:rsidP="00F471C6">
      <w:pPr>
        <w:ind w:hanging="426"/>
        <w:rPr>
          <w:noProof/>
        </w:rPr>
      </w:pPr>
      <w:r>
        <w:rPr>
          <w:noProof/>
        </w:rPr>
        <w:drawing>
          <wp:inline distT="0" distB="0" distL="0" distR="0" wp14:anchorId="7C2E6699" wp14:editId="70FA7EEC">
            <wp:extent cx="6474460" cy="3199758"/>
            <wp:effectExtent l="0" t="0" r="0" b="0"/>
            <wp:docPr id="15" name="Imagen 15"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Mapa&#10;&#10;Descripción generada automáticamente"/>
                    <pic:cNvPicPr/>
                  </pic:nvPicPr>
                  <pic:blipFill>
                    <a:blip r:embed="rId42" cstate="screen">
                      <a:extLst>
                        <a:ext uri="{28A0092B-C50C-407E-A947-70E740481C1C}">
                          <a14:useLocalDpi xmlns:a14="http://schemas.microsoft.com/office/drawing/2010/main"/>
                        </a:ext>
                      </a:extLst>
                    </a:blip>
                    <a:stretch>
                      <a:fillRect/>
                    </a:stretch>
                  </pic:blipFill>
                  <pic:spPr>
                    <a:xfrm>
                      <a:off x="0" y="0"/>
                      <a:ext cx="6485287" cy="3205109"/>
                    </a:xfrm>
                    <a:prstGeom prst="rect">
                      <a:avLst/>
                    </a:prstGeom>
                  </pic:spPr>
                </pic:pic>
              </a:graphicData>
            </a:graphic>
          </wp:inline>
        </w:drawing>
      </w:r>
    </w:p>
    <w:p w14:paraId="61DC444D" w14:textId="77777777" w:rsidR="00175FFC" w:rsidRDefault="00175FFC">
      <w:pPr>
        <w:spacing w:before="0" w:after="0" w:line="240" w:lineRule="auto"/>
        <w:ind w:firstLine="0"/>
        <w:jc w:val="left"/>
        <w:rPr>
          <w:b/>
          <w:caps/>
          <w:noProof/>
          <w:sz w:val="24"/>
          <w:szCs w:val="24"/>
          <w:highlight w:val="yellow"/>
        </w:rPr>
      </w:pPr>
      <w:r>
        <w:rPr>
          <w:noProof/>
          <w:highlight w:val="yellow"/>
        </w:rPr>
        <w:br w:type="page"/>
      </w:r>
    </w:p>
    <w:p w14:paraId="703DFFF3" w14:textId="07D718BA" w:rsidR="00421110" w:rsidRPr="00175FFC" w:rsidRDefault="00E10A14" w:rsidP="00BF136E">
      <w:pPr>
        <w:pStyle w:val="Ttulo2"/>
        <w:rPr>
          <w:noProof/>
        </w:rPr>
      </w:pPr>
      <w:bookmarkStart w:id="34" w:name="_Toc123556200"/>
      <w:r w:rsidRPr="00175FFC">
        <w:rPr>
          <w:noProof/>
        </w:rPr>
        <w:lastRenderedPageBreak/>
        <w:t>ley de ruido</w:t>
      </w:r>
      <w:bookmarkEnd w:id="34"/>
    </w:p>
    <w:p w14:paraId="74B1AD34" w14:textId="77777777" w:rsidR="00D80E6E" w:rsidRPr="00175FFC" w:rsidRDefault="00E10A14" w:rsidP="00E10A14">
      <w:pPr>
        <w:rPr>
          <w:noProof/>
        </w:rPr>
      </w:pPr>
      <w:r w:rsidRPr="00175FFC">
        <w:rPr>
          <w:noProof/>
        </w:rPr>
        <w:t>En el apartado de planos informativos se adjunta el mapa estratégico de ruido del término municipal de La Coruña para la zona del presente Estudio de Detalle</w:t>
      </w:r>
      <w:r w:rsidR="00D80E6E" w:rsidRPr="00175FFC">
        <w:rPr>
          <w:noProof/>
        </w:rPr>
        <w:t>, que da cumplimiento del trámite obligarorio que establece el Real Decreto 1513/2005 de 16 de diciembre por el se desarrolla la Ley 37/2003 de 17 de noviembre, del ruido, en el referente a evaluación y gestión del ruido ambiental</w:t>
      </w:r>
      <w:r w:rsidRPr="00175FFC">
        <w:rPr>
          <w:noProof/>
        </w:rPr>
        <w:t xml:space="preserve">. </w:t>
      </w:r>
    </w:p>
    <w:p w14:paraId="5E80A5A0" w14:textId="09A127A6" w:rsidR="00E10A14" w:rsidRPr="00175FFC" w:rsidRDefault="00E10A14" w:rsidP="00E10A14">
      <w:pPr>
        <w:rPr>
          <w:noProof/>
        </w:rPr>
      </w:pPr>
      <w:r w:rsidRPr="00175FFC">
        <w:rPr>
          <w:noProof/>
        </w:rPr>
        <w:t>En la</w:t>
      </w:r>
      <w:r w:rsidR="00D80E6E" w:rsidRPr="00175FFC">
        <w:rPr>
          <w:noProof/>
        </w:rPr>
        <w:t>s</w:t>
      </w:r>
      <w:r w:rsidRPr="00175FFC">
        <w:rPr>
          <w:noProof/>
        </w:rPr>
        <w:t xml:space="preserve"> </w:t>
      </w:r>
      <w:r w:rsidR="00D80E6E" w:rsidRPr="00175FFC">
        <w:rPr>
          <w:noProof/>
        </w:rPr>
        <w:t xml:space="preserve">siguientes dos ilustraciones </w:t>
      </w:r>
      <w:r w:rsidRPr="00175FFC">
        <w:rPr>
          <w:noProof/>
        </w:rPr>
        <w:t xml:space="preserve">se aprecian los niveles sonoros mázimos permitidos de ruido </w:t>
      </w:r>
      <w:r w:rsidR="00D80E6E" w:rsidRPr="00175FFC">
        <w:rPr>
          <w:noProof/>
        </w:rPr>
        <w:t xml:space="preserve">trafico y el </w:t>
      </w:r>
      <w:r w:rsidRPr="00175FFC">
        <w:rPr>
          <w:noProof/>
        </w:rPr>
        <w:t xml:space="preserve">total Lden. </w:t>
      </w:r>
    </w:p>
    <w:p w14:paraId="3771E8AC" w14:textId="77777777" w:rsidR="00E10A14" w:rsidRPr="00175FFC" w:rsidRDefault="00B468A8" w:rsidP="00E10A14">
      <w:pPr>
        <w:keepNext/>
        <w:ind w:hanging="567"/>
      </w:pPr>
      <w:r>
        <w:rPr>
          <w:noProof/>
        </w:rPr>
        <w:pict w14:anchorId="24628DBA">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0" type="#_x0000_t13" style="position:absolute;left:0;text-align:left;margin-left:52.85pt;margin-top:154.55pt;width:18.75pt;height:7.15pt;z-index:251659776;mso-position-vertical-relative:line" filled="f" strokecolor="black [3213]"/>
        </w:pict>
      </w:r>
      <w:r w:rsidR="00E10A14" w:rsidRPr="00175FFC">
        <w:rPr>
          <w:noProof/>
        </w:rPr>
        <w:drawing>
          <wp:inline distT="0" distB="0" distL="0" distR="0" wp14:anchorId="07576A9D" wp14:editId="696D955D">
            <wp:extent cx="6286500" cy="3464471"/>
            <wp:effectExtent l="0" t="0" r="0" b="0"/>
            <wp:docPr id="18" name="Imagen 18"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Diagrama&#10;&#10;Descripción generada automáticamente"/>
                    <pic:cNvPicPr/>
                  </pic:nvPicPr>
                  <pic:blipFill>
                    <a:blip r:embed="rId43" cstate="screen">
                      <a:extLst>
                        <a:ext uri="{28A0092B-C50C-407E-A947-70E740481C1C}">
                          <a14:useLocalDpi xmlns:a14="http://schemas.microsoft.com/office/drawing/2010/main"/>
                        </a:ext>
                      </a:extLst>
                    </a:blip>
                    <a:stretch>
                      <a:fillRect/>
                    </a:stretch>
                  </pic:blipFill>
                  <pic:spPr>
                    <a:xfrm>
                      <a:off x="0" y="0"/>
                      <a:ext cx="6299340" cy="3471547"/>
                    </a:xfrm>
                    <a:prstGeom prst="rect">
                      <a:avLst/>
                    </a:prstGeom>
                  </pic:spPr>
                </pic:pic>
              </a:graphicData>
            </a:graphic>
          </wp:inline>
        </w:drawing>
      </w:r>
    </w:p>
    <w:p w14:paraId="6142B74C" w14:textId="6ADFB4ED" w:rsidR="00E10A14" w:rsidRPr="00175FFC" w:rsidRDefault="00E10A14" w:rsidP="00E10A14">
      <w:pPr>
        <w:pStyle w:val="Descripcin"/>
        <w:jc w:val="center"/>
      </w:pPr>
      <w:r w:rsidRPr="00175FFC">
        <w:t xml:space="preserve">Ilustración </w:t>
      </w:r>
      <w:r w:rsidRPr="00175FFC">
        <w:fldChar w:fldCharType="begin"/>
      </w:r>
      <w:r w:rsidRPr="00175FFC">
        <w:instrText xml:space="preserve"> SEQ Ilustración \* ARABIC </w:instrText>
      </w:r>
      <w:r w:rsidRPr="00175FFC">
        <w:fldChar w:fldCharType="separate"/>
      </w:r>
      <w:r w:rsidR="00FD38A3" w:rsidRPr="00175FFC">
        <w:rPr>
          <w:noProof/>
        </w:rPr>
        <w:t>20</w:t>
      </w:r>
      <w:r w:rsidRPr="00175FFC">
        <w:fldChar w:fldCharType="end"/>
      </w:r>
      <w:r w:rsidRPr="00175FFC">
        <w:t xml:space="preserve"> Mapa de Ruido </w:t>
      </w:r>
      <w:r w:rsidR="00452FB7" w:rsidRPr="00175FFC">
        <w:t xml:space="preserve">Tráfico </w:t>
      </w:r>
      <w:r w:rsidRPr="00175FFC">
        <w:t>(Lden)</w:t>
      </w:r>
    </w:p>
    <w:p w14:paraId="23C84E24" w14:textId="77777777" w:rsidR="00D80E6E" w:rsidRPr="00175FFC" w:rsidRDefault="00D80E6E" w:rsidP="00D80E6E">
      <w:pPr>
        <w:keepNext/>
        <w:ind w:hanging="567"/>
      </w:pPr>
      <w:r w:rsidRPr="00175FFC">
        <w:rPr>
          <w:noProof/>
        </w:rPr>
        <w:lastRenderedPageBreak/>
        <w:drawing>
          <wp:inline distT="0" distB="0" distL="0" distR="0" wp14:anchorId="0D40B4B5" wp14:editId="0A1E72EA">
            <wp:extent cx="6290496" cy="3381375"/>
            <wp:effectExtent l="0" t="0" r="0" b="0"/>
            <wp:docPr id="19" name="Imagen 19"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Diagrama&#10;&#10;Descripción generada automáticamente"/>
                    <pic:cNvPicPr/>
                  </pic:nvPicPr>
                  <pic:blipFill>
                    <a:blip r:embed="rId44"/>
                    <a:stretch>
                      <a:fillRect/>
                    </a:stretch>
                  </pic:blipFill>
                  <pic:spPr>
                    <a:xfrm>
                      <a:off x="0" y="0"/>
                      <a:ext cx="6309296" cy="3391480"/>
                    </a:xfrm>
                    <a:prstGeom prst="rect">
                      <a:avLst/>
                    </a:prstGeom>
                  </pic:spPr>
                </pic:pic>
              </a:graphicData>
            </a:graphic>
          </wp:inline>
        </w:drawing>
      </w:r>
    </w:p>
    <w:p w14:paraId="175C629F" w14:textId="61041F93" w:rsidR="00D80E6E" w:rsidRPr="00175FFC" w:rsidRDefault="00D80E6E" w:rsidP="00D80E6E">
      <w:pPr>
        <w:pStyle w:val="Descripcin"/>
        <w:jc w:val="center"/>
      </w:pPr>
      <w:r w:rsidRPr="00175FFC">
        <w:t xml:space="preserve">Ilustración </w:t>
      </w:r>
      <w:r w:rsidRPr="00175FFC">
        <w:fldChar w:fldCharType="begin"/>
      </w:r>
      <w:r w:rsidRPr="00175FFC">
        <w:instrText xml:space="preserve"> SEQ Ilustración \* ARABIC </w:instrText>
      </w:r>
      <w:r w:rsidRPr="00175FFC">
        <w:fldChar w:fldCharType="separate"/>
      </w:r>
      <w:r w:rsidR="00FD38A3" w:rsidRPr="00175FFC">
        <w:rPr>
          <w:noProof/>
        </w:rPr>
        <w:t>21</w:t>
      </w:r>
      <w:r w:rsidRPr="00175FFC">
        <w:fldChar w:fldCharType="end"/>
      </w:r>
      <w:r w:rsidRPr="00175FFC">
        <w:t xml:space="preserve"> Mapa de Ruido Total (Lden)</w:t>
      </w:r>
    </w:p>
    <w:p w14:paraId="6BE40E2C" w14:textId="68E63E51" w:rsidR="00E10A14" w:rsidRPr="00175FFC" w:rsidRDefault="00E10A14" w:rsidP="00E10A14">
      <w:pPr>
        <w:rPr>
          <w:noProof/>
        </w:rPr>
      </w:pPr>
      <w:r w:rsidRPr="00175FFC">
        <w:rPr>
          <w:noProof/>
        </w:rPr>
        <w:t>El presente Estudio de Detalle pretende amparar</w:t>
      </w:r>
      <w:r w:rsidR="00D80E6E" w:rsidRPr="00175FFC">
        <w:rPr>
          <w:noProof/>
        </w:rPr>
        <w:t xml:space="preserve"> urbanísticamente</w:t>
      </w:r>
      <w:r w:rsidRPr="00175FFC">
        <w:rPr>
          <w:noProof/>
        </w:rPr>
        <w:t xml:space="preserve"> las obras de rehabilitación de las instalaciones del edificio, para lo cual, se va a generar en la cubierta del actual edificio un recinto con paneles acústicos en los que se ubicarán elementos silenciosos, que permitan mitigar el impacto acústico del grupo electrógeno y equipos de climatización que se ubicarán dentro. </w:t>
      </w:r>
      <w:r w:rsidR="00175FFC" w:rsidRPr="00175FFC">
        <w:rPr>
          <w:noProof/>
        </w:rPr>
        <w:t>T</w:t>
      </w:r>
      <w:r w:rsidRPr="00175FFC">
        <w:rPr>
          <w:noProof/>
        </w:rPr>
        <w:t>odo ello no s</w:t>
      </w:r>
      <w:r w:rsidR="00175FFC" w:rsidRPr="00175FFC">
        <w:rPr>
          <w:noProof/>
        </w:rPr>
        <w:t>u</w:t>
      </w:r>
      <w:r w:rsidRPr="00175FFC">
        <w:rPr>
          <w:noProof/>
        </w:rPr>
        <w:t>pondr</w:t>
      </w:r>
      <w:r w:rsidR="00175FFC" w:rsidRPr="00175FFC">
        <w:rPr>
          <w:noProof/>
        </w:rPr>
        <w:t>á</w:t>
      </w:r>
      <w:r w:rsidRPr="00175FFC">
        <w:rPr>
          <w:noProof/>
        </w:rPr>
        <w:t xml:space="preserve"> un aumento de las condiciones acústicas de la zona, por cuanto se mantienen los usos y se renueva el equipamiento que es más eficiente que el existente.</w:t>
      </w:r>
    </w:p>
    <w:p w14:paraId="72A83791" w14:textId="77777777" w:rsidR="00E10A14" w:rsidRPr="00175FFC" w:rsidRDefault="00E10A14" w:rsidP="00BF136E">
      <w:pPr>
        <w:pStyle w:val="Ttulo2"/>
        <w:rPr>
          <w:noProof/>
        </w:rPr>
      </w:pPr>
      <w:bookmarkStart w:id="35" w:name="_Toc123556201"/>
      <w:r w:rsidRPr="00175FFC">
        <w:rPr>
          <w:noProof/>
        </w:rPr>
        <w:t>DB-CTE SI-5 (INTERVENCIÓN DE LOS BOMBEROs)</w:t>
      </w:r>
      <w:bookmarkEnd w:id="35"/>
    </w:p>
    <w:p w14:paraId="29A2704D" w14:textId="5B1FD606" w:rsidR="00421110" w:rsidRPr="00175FFC" w:rsidRDefault="00421110" w:rsidP="00421110">
      <w:pPr>
        <w:rPr>
          <w:noProof/>
        </w:rPr>
      </w:pPr>
      <w:bookmarkStart w:id="36" w:name="_Hlk123036857"/>
      <w:r w:rsidRPr="00175FFC">
        <w:rPr>
          <w:noProof/>
        </w:rPr>
        <w:t>A continuación</w:t>
      </w:r>
      <w:r w:rsidR="00174C06" w:rsidRPr="00175FFC">
        <w:rPr>
          <w:noProof/>
        </w:rPr>
        <w:t>,</w:t>
      </w:r>
      <w:r w:rsidRPr="00175FFC">
        <w:rPr>
          <w:noProof/>
        </w:rPr>
        <w:t xml:space="preserve"> se </w:t>
      </w:r>
      <w:r w:rsidR="00174C06" w:rsidRPr="00175FFC">
        <w:rPr>
          <w:noProof/>
        </w:rPr>
        <w:t>pasa a realizar la justificación:</w:t>
      </w:r>
    </w:p>
    <w:p w14:paraId="3D6BECA9" w14:textId="409710B5" w:rsidR="002162DF" w:rsidRPr="00175FFC" w:rsidRDefault="002162DF" w:rsidP="00174C06">
      <w:pPr>
        <w:ind w:left="454" w:firstLine="0"/>
        <w:rPr>
          <w:b/>
          <w:bCs/>
          <w:noProof/>
          <w:u w:val="single"/>
        </w:rPr>
      </w:pPr>
      <w:r w:rsidRPr="00175FFC">
        <w:rPr>
          <w:b/>
          <w:bCs/>
          <w:noProof/>
          <w:u w:val="single"/>
        </w:rPr>
        <w:t>1 Condiciones de aproximación y entorno</w:t>
      </w:r>
    </w:p>
    <w:p w14:paraId="6F6294F2" w14:textId="55767B7A" w:rsidR="00174C06" w:rsidRPr="00175FFC" w:rsidRDefault="00174C06" w:rsidP="00174C06">
      <w:pPr>
        <w:ind w:left="454" w:firstLine="0"/>
        <w:rPr>
          <w:b/>
          <w:bCs/>
          <w:noProof/>
        </w:rPr>
      </w:pPr>
      <w:r w:rsidRPr="00175FFC">
        <w:rPr>
          <w:b/>
          <w:bCs/>
          <w:noProof/>
        </w:rPr>
        <w:t>1.1 Aproximación a los edificios.</w:t>
      </w:r>
    </w:p>
    <w:p w14:paraId="13C29A08" w14:textId="18D4214E" w:rsidR="00174C06" w:rsidRPr="00175FFC" w:rsidRDefault="00174C06" w:rsidP="00174C06">
      <w:pPr>
        <w:rPr>
          <w:noProof/>
        </w:rPr>
      </w:pPr>
      <w:r w:rsidRPr="00175FFC">
        <w:rPr>
          <w:noProof/>
        </w:rPr>
        <w:t>La aproximación de vehículo se realiza por vías urbanas de la ciudad de La Coruña.</w:t>
      </w:r>
    </w:p>
    <w:p w14:paraId="1D0E7532" w14:textId="3E1B4926" w:rsidR="00174C06" w:rsidRPr="00175FFC" w:rsidRDefault="00174C06" w:rsidP="0011291E">
      <w:pPr>
        <w:pStyle w:val="Prrafodelista"/>
        <w:numPr>
          <w:ilvl w:val="0"/>
          <w:numId w:val="30"/>
        </w:numPr>
        <w:rPr>
          <w:noProof/>
        </w:rPr>
      </w:pPr>
      <w:r w:rsidRPr="00175FFC">
        <w:rPr>
          <w:noProof/>
        </w:rPr>
        <w:t>La calle Marqués de Amboage tiene un carril para cada sentido con ancho mayor a 3,50 m. CUMPLE.</w:t>
      </w:r>
    </w:p>
    <w:p w14:paraId="37D20614" w14:textId="6EA21239" w:rsidR="00174C06" w:rsidRPr="00175FFC" w:rsidRDefault="00174C06" w:rsidP="0011291E">
      <w:pPr>
        <w:pStyle w:val="Prrafodelista"/>
        <w:numPr>
          <w:ilvl w:val="0"/>
          <w:numId w:val="30"/>
        </w:numPr>
        <w:rPr>
          <w:noProof/>
        </w:rPr>
      </w:pPr>
      <w:r w:rsidRPr="00175FFC">
        <w:rPr>
          <w:noProof/>
        </w:rPr>
        <w:t>La calle Marqués de Amboage carece de gálibo. CUMPLE.</w:t>
      </w:r>
    </w:p>
    <w:p w14:paraId="5AA1F86F" w14:textId="0C318516" w:rsidR="00174C06" w:rsidRPr="00175FFC" w:rsidRDefault="00174C06" w:rsidP="0011291E">
      <w:pPr>
        <w:pStyle w:val="Prrafodelista"/>
        <w:numPr>
          <w:ilvl w:val="0"/>
          <w:numId w:val="30"/>
        </w:numPr>
        <w:rPr>
          <w:noProof/>
        </w:rPr>
      </w:pPr>
      <w:r w:rsidRPr="00175FFC">
        <w:rPr>
          <w:noProof/>
        </w:rPr>
        <w:t>La capacidad portante de la calle Marqués de Amboage es 20 k/N/m². CUMPLE (Este Estudio de Detalle supone que las vías de la ciudad de La Coruña cumple con este criterio)</w:t>
      </w:r>
    </w:p>
    <w:p w14:paraId="053828F3" w14:textId="0AFCCA43" w:rsidR="00174C06" w:rsidRPr="00175FFC" w:rsidRDefault="00174C06" w:rsidP="00174C06">
      <w:pPr>
        <w:ind w:left="454" w:firstLine="0"/>
        <w:rPr>
          <w:b/>
          <w:bCs/>
          <w:noProof/>
        </w:rPr>
      </w:pPr>
      <w:r w:rsidRPr="00175FFC">
        <w:rPr>
          <w:b/>
          <w:bCs/>
          <w:noProof/>
        </w:rPr>
        <w:t>1.2 Entorno de los edificios.</w:t>
      </w:r>
    </w:p>
    <w:p w14:paraId="53E40760" w14:textId="1887A1D9" w:rsidR="00174C06" w:rsidRPr="00175FFC" w:rsidRDefault="00A858F9" w:rsidP="00174C06">
      <w:pPr>
        <w:rPr>
          <w:noProof/>
        </w:rPr>
      </w:pPr>
      <w:r w:rsidRPr="00175FFC">
        <w:rPr>
          <w:noProof/>
        </w:rPr>
        <w:lastRenderedPageBreak/>
        <w:t xml:space="preserve">1. </w:t>
      </w:r>
      <w:r w:rsidR="00174C06" w:rsidRPr="00175FFC">
        <w:rPr>
          <w:noProof/>
        </w:rPr>
        <w:t>El edificio tiene una altura de evacuación mayor a 9 m y dispone de un espacio de maniobra</w:t>
      </w:r>
      <w:r w:rsidR="008A16F5" w:rsidRPr="00175FFC">
        <w:rPr>
          <w:noProof/>
        </w:rPr>
        <w:t xml:space="preserve"> a lo largo de la fachada a la calle Marqués de Amboage, en la que se sitúa el acceso cumpliendo:</w:t>
      </w:r>
    </w:p>
    <w:p w14:paraId="00683D9A" w14:textId="00826842" w:rsidR="008A16F5" w:rsidRPr="00175FFC" w:rsidRDefault="008A16F5" w:rsidP="0011291E">
      <w:pPr>
        <w:pStyle w:val="Prrafodelista"/>
        <w:numPr>
          <w:ilvl w:val="0"/>
          <w:numId w:val="31"/>
        </w:numPr>
        <w:rPr>
          <w:noProof/>
        </w:rPr>
      </w:pPr>
      <w:r w:rsidRPr="00175FFC">
        <w:rPr>
          <w:noProof/>
        </w:rPr>
        <w:t>Anchura mímima de libre de 5 m. Es mayor 22 m. CUMPLE.</w:t>
      </w:r>
    </w:p>
    <w:p w14:paraId="25E64C6C" w14:textId="576B004D" w:rsidR="008A16F5" w:rsidRPr="00175FFC" w:rsidRDefault="008A16F5" w:rsidP="0011291E">
      <w:pPr>
        <w:pStyle w:val="Prrafodelista"/>
        <w:numPr>
          <w:ilvl w:val="0"/>
          <w:numId w:val="31"/>
        </w:numPr>
        <w:rPr>
          <w:noProof/>
        </w:rPr>
      </w:pPr>
      <w:r w:rsidRPr="00175FFC">
        <w:rPr>
          <w:noProof/>
        </w:rPr>
        <w:t>Altura libre, la del edificio. CUMPLE</w:t>
      </w:r>
    </w:p>
    <w:p w14:paraId="3EF760D1" w14:textId="1598CBD9" w:rsidR="008A16F5" w:rsidRPr="00175FFC" w:rsidRDefault="008A16F5" w:rsidP="0011291E">
      <w:pPr>
        <w:pStyle w:val="Prrafodelista"/>
        <w:numPr>
          <w:ilvl w:val="0"/>
          <w:numId w:val="31"/>
        </w:numPr>
        <w:rPr>
          <w:noProof/>
        </w:rPr>
      </w:pPr>
      <w:r w:rsidRPr="00175FFC">
        <w:rPr>
          <w:noProof/>
        </w:rPr>
        <w:t>Sepración máxima del vehículo de bombros a la fachada del edificio.</w:t>
      </w:r>
    </w:p>
    <w:p w14:paraId="21D0F9DC" w14:textId="7B2CF938" w:rsidR="008A16F5" w:rsidRPr="00175FFC" w:rsidRDefault="008A16F5" w:rsidP="0011291E">
      <w:pPr>
        <w:pStyle w:val="Prrafodelista"/>
        <w:numPr>
          <w:ilvl w:val="0"/>
          <w:numId w:val="32"/>
        </w:numPr>
        <w:rPr>
          <w:noProof/>
        </w:rPr>
      </w:pPr>
      <w:r w:rsidRPr="00175FFC">
        <w:rPr>
          <w:noProof/>
        </w:rPr>
        <w:t xml:space="preserve">Edificios de más de 20 m de altura de evacuación (+28,50 sobre la rasante), la separación </w:t>
      </w:r>
      <w:r w:rsidR="00A858F9" w:rsidRPr="00175FFC">
        <w:rPr>
          <w:noProof/>
        </w:rPr>
        <w:t>máxima sería 10 m. La calle tiene un ancho de 15 metros, posicionado el camión en la mitad de la calle la distancia a la fachada sería 7,50 m. CUMPLE.</w:t>
      </w:r>
    </w:p>
    <w:p w14:paraId="0761D4C1" w14:textId="3210D94D" w:rsidR="00A858F9" w:rsidRPr="00175FFC" w:rsidRDefault="00A858F9" w:rsidP="0011291E">
      <w:pPr>
        <w:pStyle w:val="Prrafodelista"/>
        <w:numPr>
          <w:ilvl w:val="0"/>
          <w:numId w:val="31"/>
        </w:numPr>
        <w:rPr>
          <w:noProof/>
        </w:rPr>
      </w:pPr>
      <w:r w:rsidRPr="00175FFC">
        <w:rPr>
          <w:noProof/>
        </w:rPr>
        <w:t>Distancia máxima hasta los accesos al edificio necesarios para poder llegar hasta todas sus zonas será 30 m. El acceso al edificio se realiza desde la propia calle Marqués de Amboage. CUMPLE.</w:t>
      </w:r>
    </w:p>
    <w:p w14:paraId="4B6D3391" w14:textId="0010BB52" w:rsidR="00A858F9" w:rsidRPr="00175FFC" w:rsidRDefault="00A858F9" w:rsidP="0011291E">
      <w:pPr>
        <w:pStyle w:val="Prrafodelista"/>
        <w:numPr>
          <w:ilvl w:val="0"/>
          <w:numId w:val="31"/>
        </w:numPr>
        <w:rPr>
          <w:noProof/>
        </w:rPr>
      </w:pPr>
      <w:r w:rsidRPr="00175FFC">
        <w:rPr>
          <w:noProof/>
        </w:rPr>
        <w:t>Pendiente máxima 10%. La calle Marqués de Amboage tiene una pendiente inferior al 10%.</w:t>
      </w:r>
    </w:p>
    <w:p w14:paraId="7AFB95D8" w14:textId="77777777" w:rsidR="00A858F9" w:rsidRPr="00175FFC" w:rsidRDefault="00A858F9" w:rsidP="0011291E">
      <w:pPr>
        <w:pStyle w:val="Prrafodelista"/>
        <w:numPr>
          <w:ilvl w:val="0"/>
          <w:numId w:val="31"/>
        </w:numPr>
        <w:rPr>
          <w:noProof/>
        </w:rPr>
      </w:pPr>
      <w:r w:rsidRPr="00175FFC">
        <w:rPr>
          <w:noProof/>
        </w:rPr>
        <w:t xml:space="preserve">Resistencia al punzonamiento del suelo será 100 kN sobre 20 cm de </w:t>
      </w:r>
      <w:r w:rsidRPr="00175FFC">
        <w:rPr>
          <w:rFonts w:cs="Arial"/>
          <w:noProof/>
        </w:rPr>
        <w:t xml:space="preserve">ø. </w:t>
      </w:r>
      <w:r w:rsidRPr="00175FFC">
        <w:rPr>
          <w:noProof/>
        </w:rPr>
        <w:t>CUMPLE (Este Estudio de Detalle supone que las vías de la ciudad de La Coruña cumple con este criterio)</w:t>
      </w:r>
    </w:p>
    <w:p w14:paraId="4D1F564D" w14:textId="3339C164" w:rsidR="002162DF" w:rsidRPr="00175FFC" w:rsidRDefault="002162DF" w:rsidP="002162DF">
      <w:pPr>
        <w:ind w:left="454" w:firstLine="0"/>
        <w:rPr>
          <w:b/>
          <w:bCs/>
          <w:noProof/>
          <w:u w:val="single"/>
        </w:rPr>
      </w:pPr>
      <w:r w:rsidRPr="00175FFC">
        <w:rPr>
          <w:b/>
          <w:bCs/>
          <w:noProof/>
          <w:u w:val="single"/>
        </w:rPr>
        <w:t>2 Accesibilidad por fachada</w:t>
      </w:r>
    </w:p>
    <w:p w14:paraId="49E18CF9" w14:textId="77777777" w:rsidR="002162DF" w:rsidRPr="00175FFC" w:rsidRDefault="002162DF" w:rsidP="002162DF">
      <w:pPr>
        <w:rPr>
          <w:noProof/>
        </w:rPr>
      </w:pPr>
      <w:r w:rsidRPr="00175FFC">
        <w:rPr>
          <w:noProof/>
        </w:rPr>
        <w:t>1. La fachada dispone de huecos que permiten el acceso desde el exterior al personal del servicio deextiención de incendios.</w:t>
      </w:r>
    </w:p>
    <w:p w14:paraId="14792B40" w14:textId="77777777" w:rsidR="002162DF" w:rsidRPr="00175FFC" w:rsidRDefault="002162DF" w:rsidP="0011291E">
      <w:pPr>
        <w:pStyle w:val="Prrafodelista"/>
        <w:numPr>
          <w:ilvl w:val="0"/>
          <w:numId w:val="33"/>
        </w:numPr>
        <w:rPr>
          <w:noProof/>
        </w:rPr>
      </w:pPr>
      <w:r w:rsidRPr="00175FFC">
        <w:rPr>
          <w:noProof/>
        </w:rPr>
        <w:t>El edificio dispone de grandes ventanales en cada planta (aprox. 1,80x3,70 m), con alfeizar que no sea mayor de 1,20 m respecto al nivel . En nuestro caso se encuenta a unos 0,40 m. CUMPLE.</w:t>
      </w:r>
    </w:p>
    <w:p w14:paraId="33F6B528" w14:textId="77777777" w:rsidR="0071752B" w:rsidRPr="00175FFC" w:rsidRDefault="002162DF" w:rsidP="0011291E">
      <w:pPr>
        <w:pStyle w:val="Prrafodelista"/>
        <w:numPr>
          <w:ilvl w:val="0"/>
          <w:numId w:val="33"/>
        </w:numPr>
        <w:rPr>
          <w:noProof/>
        </w:rPr>
      </w:pPr>
      <w:r w:rsidRPr="00175FFC">
        <w:rPr>
          <w:noProof/>
        </w:rPr>
        <w:t xml:space="preserve">Sus dimensiones horizontal y vertical deber ser, al menos 0,80 m y 1,2 m, respectivamente. Y la distancia de los ejes verticales consecutivos no debe exceder de 25 m. El edificio en cada planta tiene ventanales 1,80 m (horizontal) y 3,70 m (vertical), y la distancia </w:t>
      </w:r>
      <w:r w:rsidR="0071752B" w:rsidRPr="00175FFC">
        <w:rPr>
          <w:noProof/>
        </w:rPr>
        <w:t>entre ejes verticales es de unos 2,27 m. CUMPLE.</w:t>
      </w:r>
    </w:p>
    <w:p w14:paraId="3F961CD0" w14:textId="77777777" w:rsidR="0071752B" w:rsidRPr="00175FFC" w:rsidRDefault="0071752B" w:rsidP="0011291E">
      <w:pPr>
        <w:pStyle w:val="Prrafodelista"/>
        <w:numPr>
          <w:ilvl w:val="0"/>
          <w:numId w:val="33"/>
        </w:numPr>
        <w:rPr>
          <w:noProof/>
        </w:rPr>
      </w:pPr>
      <w:r w:rsidRPr="00175FFC">
        <w:rPr>
          <w:noProof/>
        </w:rPr>
        <w:t>No de deber instalar en fachada elementos que impidan o dificulten la accesibilidad al interior, a excepción de elementos de seguridad situados en los huecos cuya altura de evacuación no exceda a 9 m. El edificio dispone de rejas en la planta baja, cuya altura de evacuación es de unos 1,50 m. CUMPLE.</w:t>
      </w:r>
    </w:p>
    <w:p w14:paraId="09B94BCF" w14:textId="77777777" w:rsidR="0071752B" w:rsidRDefault="0071752B" w:rsidP="00E30A9F">
      <w:pPr>
        <w:pStyle w:val="Prrafodelista"/>
        <w:keepNext/>
        <w:spacing w:before="0" w:after="0"/>
        <w:ind w:left="814" w:hanging="1240"/>
        <w:jc w:val="center"/>
      </w:pPr>
      <w:r>
        <w:rPr>
          <w:noProof/>
        </w:rPr>
        <w:lastRenderedPageBreak/>
        <w:drawing>
          <wp:inline distT="0" distB="0" distL="0" distR="0" wp14:anchorId="67098F57" wp14:editId="5029BF4B">
            <wp:extent cx="4798489" cy="5537955"/>
            <wp:effectExtent l="361950" t="0" r="345440" b="0"/>
            <wp:docPr id="17" name="Imagen 17"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Diagrama, Esquemático&#10;&#10;Descripción generada automáticamente"/>
                    <pic:cNvPicPr/>
                  </pic:nvPicPr>
                  <pic:blipFill>
                    <a:blip r:embed="rId45"/>
                    <a:stretch>
                      <a:fillRect/>
                    </a:stretch>
                  </pic:blipFill>
                  <pic:spPr>
                    <a:xfrm rot="16200000">
                      <a:off x="0" y="0"/>
                      <a:ext cx="4837453" cy="5582924"/>
                    </a:xfrm>
                    <a:prstGeom prst="rect">
                      <a:avLst/>
                    </a:prstGeom>
                  </pic:spPr>
                </pic:pic>
              </a:graphicData>
            </a:graphic>
          </wp:inline>
        </w:drawing>
      </w:r>
    </w:p>
    <w:p w14:paraId="1CEEF0FD" w14:textId="766D80CF" w:rsidR="00A858F9" w:rsidRDefault="0071752B" w:rsidP="0071752B">
      <w:pPr>
        <w:pStyle w:val="Descripcin"/>
        <w:jc w:val="center"/>
        <w:rPr>
          <w:noProof/>
        </w:rPr>
      </w:pPr>
      <w:r>
        <w:t xml:space="preserve">Ilustración </w:t>
      </w:r>
      <w:r>
        <w:fldChar w:fldCharType="begin"/>
      </w:r>
      <w:r>
        <w:instrText xml:space="preserve"> SEQ Ilustración \* ARABIC </w:instrText>
      </w:r>
      <w:r>
        <w:fldChar w:fldCharType="separate"/>
      </w:r>
      <w:r w:rsidR="00FD38A3">
        <w:rPr>
          <w:noProof/>
        </w:rPr>
        <w:t>22</w:t>
      </w:r>
      <w:r>
        <w:fldChar w:fldCharType="end"/>
      </w:r>
      <w:r>
        <w:t xml:space="preserve"> Fachada</w:t>
      </w:r>
    </w:p>
    <w:bookmarkEnd w:id="36"/>
    <w:p w14:paraId="492D9559" w14:textId="77777777" w:rsidR="00175FFC" w:rsidRDefault="00175FFC">
      <w:pPr>
        <w:spacing w:before="0" w:after="0" w:line="240" w:lineRule="auto"/>
        <w:ind w:firstLine="0"/>
        <w:jc w:val="left"/>
        <w:rPr>
          <w:b/>
          <w:caps/>
          <w:noProof/>
          <w:sz w:val="24"/>
          <w:szCs w:val="24"/>
        </w:rPr>
      </w:pPr>
      <w:r>
        <w:rPr>
          <w:noProof/>
        </w:rPr>
        <w:br w:type="page"/>
      </w:r>
    </w:p>
    <w:p w14:paraId="2B867B39" w14:textId="63F1AAAD" w:rsidR="001D331D" w:rsidRDefault="001D331D" w:rsidP="00BF136E">
      <w:pPr>
        <w:pStyle w:val="Ttulo2"/>
        <w:rPr>
          <w:noProof/>
        </w:rPr>
      </w:pPr>
      <w:bookmarkStart w:id="37" w:name="_Toc123556202"/>
      <w:r>
        <w:rPr>
          <w:noProof/>
        </w:rPr>
        <w:lastRenderedPageBreak/>
        <w:t>DB-CTE SUA</w:t>
      </w:r>
      <w:r w:rsidR="00362B31">
        <w:rPr>
          <w:noProof/>
        </w:rPr>
        <w:t xml:space="preserve"> 9.</w:t>
      </w:r>
      <w:r>
        <w:rPr>
          <w:noProof/>
        </w:rPr>
        <w:t xml:space="preserve"> Accesibilidad</w:t>
      </w:r>
      <w:r w:rsidR="00362B31">
        <w:rPr>
          <w:noProof/>
        </w:rPr>
        <w:t>.</w:t>
      </w:r>
      <w:bookmarkEnd w:id="37"/>
    </w:p>
    <w:p w14:paraId="0492561A" w14:textId="00104AEC" w:rsidR="00362B31" w:rsidRPr="00E30A9F" w:rsidRDefault="001D331D" w:rsidP="001D331D">
      <w:pPr>
        <w:rPr>
          <w:noProof/>
        </w:rPr>
      </w:pPr>
      <w:r w:rsidRPr="00E30A9F">
        <w:rPr>
          <w:noProof/>
        </w:rPr>
        <w:t>El ámbito del presente Estudio de Detalle se desarrolla íntegramente dentro de una parcela de Equipamientos privada</w:t>
      </w:r>
      <w:r w:rsidR="00362B31" w:rsidRPr="00E30A9F">
        <w:rPr>
          <w:noProof/>
        </w:rPr>
        <w:t>. En ella se asienta una central telefónica, carente de ocupación, no dispone de oficinas en ninguna de sus plantas y todo el personal es especializado en mantenimiento y reparación, no siendo “usuarios del edificio”</w:t>
      </w:r>
      <w:r w:rsidR="00E30A9F" w:rsidRPr="00E30A9F">
        <w:rPr>
          <w:noProof/>
        </w:rPr>
        <w:t>, por lo que la ocupación del mismo es cero.</w:t>
      </w:r>
    </w:p>
    <w:p w14:paraId="74789F97" w14:textId="5C01C686" w:rsidR="00362B31" w:rsidRPr="00E30A9F" w:rsidRDefault="00362B31" w:rsidP="001D331D">
      <w:pPr>
        <w:rPr>
          <w:noProof/>
        </w:rPr>
      </w:pPr>
      <w:r w:rsidRPr="00E30A9F">
        <w:rPr>
          <w:noProof/>
        </w:rPr>
        <w:t>De acuerdo con la edición del DB-SUA con los comentarios del MITMA:</w:t>
      </w:r>
    </w:p>
    <w:p w14:paraId="4B29E715" w14:textId="71B6CFF5" w:rsidR="00362B31" w:rsidRDefault="00362B31" w:rsidP="001D331D">
      <w:pPr>
        <w:rPr>
          <w:noProof/>
          <w:highlight w:val="yellow"/>
        </w:rPr>
      </w:pPr>
      <w:r>
        <w:rPr>
          <w:noProof/>
        </w:rPr>
        <w:drawing>
          <wp:inline distT="0" distB="0" distL="0" distR="0" wp14:anchorId="0D54D65B" wp14:editId="4B02CE76">
            <wp:extent cx="5760085" cy="5130165"/>
            <wp:effectExtent l="0" t="0" r="0" b="0"/>
            <wp:docPr id="36" name="Imagen 3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Texto&#10;&#10;Descripción generada automáticamente"/>
                    <pic:cNvPicPr/>
                  </pic:nvPicPr>
                  <pic:blipFill>
                    <a:blip r:embed="rId46"/>
                    <a:stretch>
                      <a:fillRect/>
                    </a:stretch>
                  </pic:blipFill>
                  <pic:spPr>
                    <a:xfrm>
                      <a:off x="0" y="0"/>
                      <a:ext cx="5760085" cy="5130165"/>
                    </a:xfrm>
                    <a:prstGeom prst="rect">
                      <a:avLst/>
                    </a:prstGeom>
                  </pic:spPr>
                </pic:pic>
              </a:graphicData>
            </a:graphic>
          </wp:inline>
        </w:drawing>
      </w:r>
    </w:p>
    <w:p w14:paraId="69914380" w14:textId="004B4522" w:rsidR="001D331D" w:rsidRPr="00E30A9F" w:rsidRDefault="00E30A9F" w:rsidP="001D331D">
      <w:pPr>
        <w:rPr>
          <w:noProof/>
        </w:rPr>
      </w:pPr>
      <w:r>
        <w:rPr>
          <w:noProof/>
        </w:rPr>
        <w:t xml:space="preserve">El prestente </w:t>
      </w:r>
      <w:r w:rsidR="006907D6" w:rsidRPr="00E30A9F">
        <w:rPr>
          <w:noProof/>
        </w:rPr>
        <w:t>Estudio de Detalle</w:t>
      </w:r>
      <w:r w:rsidR="001D331D" w:rsidRPr="00E30A9F">
        <w:rPr>
          <w:noProof/>
        </w:rPr>
        <w:t xml:space="preserve"> tiene como objeto la redefinición de la edificación la parcela de Equipamientos para rehabilitar sus intalaciones y adaptarla a los nuevos requerimientos de funcionalidad, eficiencia energética y sostenibilidad</w:t>
      </w:r>
      <w:r>
        <w:rPr>
          <w:noProof/>
        </w:rPr>
        <w:t>, y como justificado, queda exonerado del cumplimiento del BD-SUA 9.</w:t>
      </w:r>
    </w:p>
    <w:p w14:paraId="49034108" w14:textId="77777777" w:rsidR="00E30A9F" w:rsidRDefault="00E30A9F">
      <w:pPr>
        <w:spacing w:before="0" w:after="0" w:line="240" w:lineRule="auto"/>
        <w:ind w:firstLine="0"/>
        <w:jc w:val="left"/>
        <w:rPr>
          <w:b/>
          <w:caps/>
          <w:noProof/>
          <w:sz w:val="24"/>
          <w:szCs w:val="24"/>
        </w:rPr>
      </w:pPr>
      <w:r>
        <w:rPr>
          <w:noProof/>
        </w:rPr>
        <w:br w:type="page"/>
      </w:r>
    </w:p>
    <w:p w14:paraId="7CDB0A88" w14:textId="3274E1B2" w:rsidR="00421110" w:rsidRPr="00E30A9F" w:rsidRDefault="00421110" w:rsidP="00BF136E">
      <w:pPr>
        <w:pStyle w:val="Ttulo2"/>
        <w:rPr>
          <w:noProof/>
        </w:rPr>
      </w:pPr>
      <w:bookmarkStart w:id="38" w:name="_Toc123556203"/>
      <w:r w:rsidRPr="00E30A9F">
        <w:rPr>
          <w:noProof/>
        </w:rPr>
        <w:lastRenderedPageBreak/>
        <w:t>LEY DE IGUALDAD</w:t>
      </w:r>
      <w:bookmarkEnd w:id="38"/>
    </w:p>
    <w:p w14:paraId="1A8E7449" w14:textId="565E1E23" w:rsidR="00421110" w:rsidRDefault="00106701" w:rsidP="006D27B3">
      <w:pPr>
        <w:rPr>
          <w:noProof/>
        </w:rPr>
      </w:pPr>
      <w:r w:rsidRPr="00E30A9F">
        <w:rPr>
          <w:noProof/>
        </w:rPr>
        <w:t>El presente Estudio de Detalle y las determinaciones de Ordenación del mismo, ha tenido en cuenta en su redacción la perspectiva de género, verificando el cumplimiento de la Ley Orgánica 3/2007, de 22 de marzo, para la iigualdad efectiva de mujeres y hombres, y espedíficamente lo regulado en el ártículo 31</w:t>
      </w:r>
      <w:r w:rsidR="005824DA" w:rsidRPr="00E30A9F">
        <w:rPr>
          <w:noProof/>
        </w:rPr>
        <w:t xml:space="preserve"> Políticas urbanas, de ordenación territorial y vivienda</w:t>
      </w:r>
      <w:r w:rsidRPr="00E30A9F">
        <w:rPr>
          <w:noProof/>
        </w:rPr>
        <w:t>.</w:t>
      </w:r>
    </w:p>
    <w:p w14:paraId="73B6FE2D" w14:textId="77777777" w:rsidR="006D27B3" w:rsidRDefault="006D27B3" w:rsidP="006D27B3">
      <w:pPr>
        <w:rPr>
          <w:noProof/>
        </w:rPr>
      </w:pPr>
    </w:p>
    <w:p w14:paraId="5A531AB3" w14:textId="3CB982F6" w:rsidR="00C473F4" w:rsidRPr="00C473F4" w:rsidRDefault="00C473F4" w:rsidP="00BE7D89">
      <w:pPr>
        <w:pStyle w:val="CUERPOTEXTO"/>
        <w:jc w:val="center"/>
        <w:rPr>
          <w:rFonts w:ascii="Arial" w:hAnsi="Arial" w:cs="Arial"/>
          <w:noProof/>
          <w:sz w:val="20"/>
          <w:szCs w:val="20"/>
        </w:rPr>
      </w:pPr>
    </w:p>
    <w:p w14:paraId="33E1E658" w14:textId="4517C4E7" w:rsidR="00C473F4" w:rsidRPr="00C473F4" w:rsidRDefault="00C473F4" w:rsidP="00C473F4">
      <w:pPr>
        <w:pStyle w:val="CUERPOTEXTO"/>
        <w:jc w:val="right"/>
        <w:rPr>
          <w:rFonts w:ascii="Arial" w:hAnsi="Arial" w:cs="Arial"/>
          <w:noProof/>
          <w:sz w:val="20"/>
          <w:szCs w:val="20"/>
        </w:rPr>
      </w:pPr>
      <w:r w:rsidRPr="00C473F4">
        <w:rPr>
          <w:rFonts w:ascii="Arial" w:hAnsi="Arial" w:cs="Arial"/>
          <w:noProof/>
          <w:sz w:val="20"/>
          <w:szCs w:val="20"/>
        </w:rPr>
        <w:t xml:space="preserve">A Coruña a </w:t>
      </w:r>
      <w:r w:rsidR="006D27B3">
        <w:rPr>
          <w:rFonts w:ascii="Arial" w:hAnsi="Arial" w:cs="Arial"/>
          <w:noProof/>
          <w:sz w:val="20"/>
          <w:szCs w:val="20"/>
        </w:rPr>
        <w:t>30</w:t>
      </w:r>
      <w:r w:rsidRPr="00C473F4">
        <w:rPr>
          <w:rFonts w:ascii="Arial" w:hAnsi="Arial" w:cs="Arial"/>
          <w:noProof/>
          <w:sz w:val="20"/>
          <w:szCs w:val="20"/>
        </w:rPr>
        <w:t xml:space="preserve"> de noviembre de 2022</w:t>
      </w:r>
    </w:p>
    <w:p w14:paraId="5BDC9189" w14:textId="6BD3B01B" w:rsidR="00C473F4" w:rsidRPr="00C473F4" w:rsidRDefault="00C473F4" w:rsidP="00C473F4">
      <w:pPr>
        <w:pStyle w:val="CUERPOTEXTO"/>
        <w:jc w:val="right"/>
        <w:rPr>
          <w:rFonts w:ascii="Arial" w:hAnsi="Arial" w:cs="Arial"/>
          <w:noProof/>
          <w:sz w:val="20"/>
          <w:szCs w:val="20"/>
        </w:rPr>
      </w:pPr>
    </w:p>
    <w:p w14:paraId="3317DD71" w14:textId="19A716D3" w:rsidR="00C473F4" w:rsidRPr="00C473F4" w:rsidRDefault="00C473F4" w:rsidP="00C473F4">
      <w:pPr>
        <w:pStyle w:val="CUERPOTEXTO"/>
        <w:jc w:val="right"/>
        <w:rPr>
          <w:rFonts w:ascii="Arial" w:hAnsi="Arial" w:cs="Arial"/>
          <w:noProof/>
          <w:sz w:val="20"/>
          <w:szCs w:val="20"/>
        </w:rPr>
      </w:pPr>
    </w:p>
    <w:p w14:paraId="3A2353E0" w14:textId="4B923E75" w:rsidR="00C473F4" w:rsidRPr="00C473F4" w:rsidRDefault="00C473F4" w:rsidP="00C473F4">
      <w:pPr>
        <w:pStyle w:val="CUERPOTEXTO"/>
        <w:jc w:val="right"/>
        <w:rPr>
          <w:rFonts w:ascii="Arial" w:hAnsi="Arial" w:cs="Arial"/>
          <w:noProof/>
          <w:sz w:val="20"/>
          <w:szCs w:val="20"/>
        </w:rPr>
      </w:pPr>
    </w:p>
    <w:p w14:paraId="4472F0F6" w14:textId="0DC08CA4" w:rsidR="00C473F4" w:rsidRPr="00C473F4" w:rsidRDefault="00C473F4" w:rsidP="00C473F4">
      <w:pPr>
        <w:pStyle w:val="CUERPOTEXTO"/>
        <w:jc w:val="right"/>
        <w:rPr>
          <w:rFonts w:ascii="Arial" w:hAnsi="Arial" w:cs="Arial"/>
          <w:noProof/>
          <w:sz w:val="20"/>
          <w:szCs w:val="20"/>
        </w:rPr>
      </w:pPr>
    </w:p>
    <w:p w14:paraId="2EE025FA" w14:textId="691B12C7" w:rsidR="00C473F4" w:rsidRPr="00C473F4" w:rsidRDefault="00C473F4" w:rsidP="00C473F4">
      <w:pPr>
        <w:pStyle w:val="CUERPOTEXTO"/>
        <w:jc w:val="right"/>
        <w:rPr>
          <w:rFonts w:ascii="Arial" w:hAnsi="Arial" w:cs="Arial"/>
          <w:noProof/>
          <w:sz w:val="20"/>
          <w:szCs w:val="20"/>
        </w:rPr>
      </w:pPr>
    </w:p>
    <w:p w14:paraId="4EAC5E85" w14:textId="21BB9A93" w:rsidR="00C473F4" w:rsidRPr="00C473F4" w:rsidRDefault="00C473F4" w:rsidP="00C473F4">
      <w:pPr>
        <w:pStyle w:val="CUERPOTEXTO"/>
        <w:jc w:val="right"/>
        <w:rPr>
          <w:rFonts w:ascii="Arial" w:hAnsi="Arial" w:cs="Arial"/>
          <w:noProof/>
          <w:sz w:val="20"/>
          <w:szCs w:val="20"/>
        </w:rPr>
      </w:pPr>
      <w:r w:rsidRPr="00C473F4">
        <w:rPr>
          <w:rFonts w:ascii="Arial" w:hAnsi="Arial" w:cs="Arial"/>
          <w:noProof/>
          <w:sz w:val="20"/>
          <w:szCs w:val="20"/>
        </w:rPr>
        <w:t>Óscar M. de la Lama de la Fuente</w:t>
      </w:r>
    </w:p>
    <w:p w14:paraId="3525BAF7" w14:textId="6B086B82" w:rsidR="00C473F4" w:rsidRDefault="00C473F4" w:rsidP="00C473F4">
      <w:pPr>
        <w:pStyle w:val="CUERPOTEXTO"/>
        <w:jc w:val="right"/>
        <w:rPr>
          <w:rFonts w:ascii="Arial" w:hAnsi="Arial" w:cs="Arial"/>
          <w:noProof/>
          <w:sz w:val="20"/>
          <w:szCs w:val="20"/>
        </w:rPr>
      </w:pPr>
      <w:r w:rsidRPr="00C473F4">
        <w:rPr>
          <w:rFonts w:ascii="Arial" w:hAnsi="Arial" w:cs="Arial"/>
          <w:noProof/>
          <w:sz w:val="20"/>
          <w:szCs w:val="20"/>
        </w:rPr>
        <w:t>Arquitecto</w:t>
      </w:r>
      <w:r w:rsidR="000C4BE1">
        <w:rPr>
          <w:rFonts w:ascii="Arial" w:hAnsi="Arial" w:cs="Arial"/>
          <w:noProof/>
          <w:sz w:val="20"/>
          <w:szCs w:val="20"/>
        </w:rPr>
        <w:t xml:space="preserve"> COAM 11.599</w:t>
      </w:r>
    </w:p>
    <w:p w14:paraId="185121D8" w14:textId="4E41FFE7" w:rsidR="00A77AAA" w:rsidRPr="004B3FD1" w:rsidRDefault="00A77AAA" w:rsidP="00806C9C">
      <w:pPr>
        <w:pStyle w:val="Ttulo1"/>
        <w:rPr>
          <w:lang w:eastAsia="es-ES_tradnl" w:bidi="he-IL"/>
        </w:rPr>
      </w:pPr>
      <w:bookmarkStart w:id="39" w:name="_Toc123556204"/>
      <w:r>
        <w:rPr>
          <w:lang w:eastAsia="es-ES_tradnl" w:bidi="he-IL"/>
        </w:rPr>
        <w:lastRenderedPageBreak/>
        <w:t>plano</w:t>
      </w:r>
      <w:r w:rsidR="006D27B3">
        <w:rPr>
          <w:lang w:eastAsia="es-ES_tradnl" w:bidi="he-IL"/>
        </w:rPr>
        <w:t>S</w:t>
      </w:r>
      <w:bookmarkEnd w:id="39"/>
    </w:p>
    <w:p w14:paraId="0687D50F" w14:textId="1C2A4013" w:rsidR="004B3A82" w:rsidRPr="004B3A82" w:rsidRDefault="004B3A82" w:rsidP="00A77AAA">
      <w:pPr>
        <w:rPr>
          <w:b/>
          <w:bCs/>
        </w:rPr>
      </w:pPr>
      <w:r w:rsidRPr="004B3A82">
        <w:rPr>
          <w:b/>
          <w:bCs/>
        </w:rPr>
        <w:t>INFORMATIVOS</w:t>
      </w:r>
    </w:p>
    <w:p w14:paraId="62DFCA41" w14:textId="3C78C3A2" w:rsidR="00A77AAA" w:rsidRPr="00387042" w:rsidRDefault="004B3A82" w:rsidP="002B313C">
      <w:pPr>
        <w:spacing w:before="0" w:after="0"/>
        <w:ind w:left="2268" w:hanging="1247"/>
      </w:pPr>
      <w:r w:rsidRPr="00387042">
        <w:t>PINF-0</w:t>
      </w:r>
      <w:r w:rsidR="00A77AAA" w:rsidRPr="00387042">
        <w:t>1 PLANO DE SITUACIÓN</w:t>
      </w:r>
    </w:p>
    <w:p w14:paraId="13AF9D1B" w14:textId="6B4A1037" w:rsidR="004B3A82" w:rsidRPr="00387042" w:rsidRDefault="004B3A82" w:rsidP="002B313C">
      <w:pPr>
        <w:spacing w:before="0" w:after="0"/>
        <w:ind w:left="2268" w:hanging="1247"/>
      </w:pPr>
      <w:r w:rsidRPr="00387042">
        <w:t>PINF-02.</w:t>
      </w:r>
      <w:r w:rsidR="00A77AAA" w:rsidRPr="00387042">
        <w:t>0</w:t>
      </w:r>
      <w:r w:rsidRPr="00387042">
        <w:t>1</w:t>
      </w:r>
      <w:r w:rsidR="00A77AAA" w:rsidRPr="00387042">
        <w:t xml:space="preserve"> </w:t>
      </w:r>
      <w:r w:rsidRPr="00387042">
        <w:t>PLANO D</w:t>
      </w:r>
      <w:r w:rsidR="00A77AAA" w:rsidRPr="00387042">
        <w:t>E ORDENACIÓN</w:t>
      </w:r>
      <w:r w:rsidRPr="00387042">
        <w:t>. ZONIFICACIÓN</w:t>
      </w:r>
    </w:p>
    <w:p w14:paraId="532ACFB4" w14:textId="703F794F" w:rsidR="004B3A82" w:rsidRPr="00387042" w:rsidRDefault="004B3A82" w:rsidP="002B313C">
      <w:pPr>
        <w:spacing w:before="0" w:after="0"/>
        <w:ind w:left="2268" w:hanging="1247"/>
      </w:pPr>
      <w:r w:rsidRPr="00387042">
        <w:t>PINF-02</w:t>
      </w:r>
      <w:r w:rsidR="002B313C" w:rsidRPr="00387042">
        <w:t>.</w:t>
      </w:r>
      <w:r w:rsidRPr="00387042">
        <w:t>02 PLANO DE ORDENACIÓN. CATÁLOGO</w:t>
      </w:r>
    </w:p>
    <w:p w14:paraId="2C6EFD64" w14:textId="66DF5D5A" w:rsidR="004B3A82" w:rsidRPr="00387042" w:rsidRDefault="004B3A82" w:rsidP="002B313C">
      <w:pPr>
        <w:spacing w:before="0" w:after="0"/>
        <w:ind w:left="2268" w:hanging="1247"/>
        <w:rPr>
          <w:rFonts w:cs="Arial"/>
        </w:rPr>
      </w:pPr>
      <w:r w:rsidRPr="00387042">
        <w:t>PINF-02</w:t>
      </w:r>
      <w:r w:rsidR="002B313C" w:rsidRPr="00387042">
        <w:t>.</w:t>
      </w:r>
      <w:r w:rsidRPr="00387042">
        <w:t xml:space="preserve">03 PLANO DE ORDENACIÓN. GESTIÓN SUELO URBANO </w:t>
      </w:r>
    </w:p>
    <w:p w14:paraId="38FBA65E" w14:textId="57A02E95" w:rsidR="004B3A82" w:rsidRPr="00387042" w:rsidRDefault="004B3A82" w:rsidP="002B313C">
      <w:pPr>
        <w:spacing w:before="0" w:after="0"/>
        <w:ind w:left="2268" w:hanging="1247"/>
      </w:pPr>
      <w:r w:rsidRPr="00387042">
        <w:t>PINF-03 PLANO CARTOGRAFÍA CATASTRAL</w:t>
      </w:r>
    </w:p>
    <w:p w14:paraId="292A311A" w14:textId="6A4B7968" w:rsidR="004B3A82" w:rsidRPr="00387042" w:rsidRDefault="004B3A82" w:rsidP="002B313C">
      <w:pPr>
        <w:spacing w:before="0" w:after="0"/>
        <w:ind w:left="2268" w:hanging="1247"/>
        <w:rPr>
          <w:rFonts w:cs="Arial"/>
        </w:rPr>
      </w:pPr>
      <w:r w:rsidRPr="00387042">
        <w:t>PINF-0</w:t>
      </w:r>
      <w:r w:rsidR="002B313C" w:rsidRPr="00387042">
        <w:t>4.01</w:t>
      </w:r>
      <w:r w:rsidRPr="00387042">
        <w:t xml:space="preserve"> PLANO</w:t>
      </w:r>
      <w:r w:rsidR="002B313C" w:rsidRPr="00387042">
        <w:t>S</w:t>
      </w:r>
      <w:r w:rsidRPr="00387042">
        <w:t xml:space="preserve"> DE</w:t>
      </w:r>
      <w:r w:rsidR="002B313C" w:rsidRPr="00387042">
        <w:t>L EDIFICIO ACTUAL. PLANTAS</w:t>
      </w:r>
      <w:r w:rsidRPr="00387042">
        <w:t xml:space="preserve"> </w:t>
      </w:r>
    </w:p>
    <w:p w14:paraId="63A06230" w14:textId="4F91ACAC" w:rsidR="002B313C" w:rsidRPr="00387042" w:rsidRDefault="002B313C" w:rsidP="002B313C">
      <w:pPr>
        <w:spacing w:before="0" w:after="0"/>
        <w:ind w:left="2268" w:hanging="1247"/>
        <w:rPr>
          <w:rFonts w:cs="Arial"/>
        </w:rPr>
      </w:pPr>
      <w:r w:rsidRPr="00387042">
        <w:t>PINF-04.02 PLANOS DEL EDIFICIO ACTUAL. ALZADO</w:t>
      </w:r>
    </w:p>
    <w:p w14:paraId="7136DC52" w14:textId="65E06C41" w:rsidR="004B3A82" w:rsidRPr="00387042" w:rsidRDefault="004B3A82" w:rsidP="002B313C">
      <w:pPr>
        <w:spacing w:before="0" w:after="0"/>
        <w:ind w:left="2268" w:hanging="1247"/>
        <w:rPr>
          <w:rFonts w:cs="Arial"/>
        </w:rPr>
      </w:pPr>
      <w:r w:rsidRPr="00387042">
        <w:t>PINF-0</w:t>
      </w:r>
      <w:r w:rsidR="002B313C" w:rsidRPr="00387042">
        <w:t>5.01</w:t>
      </w:r>
      <w:r w:rsidRPr="00387042">
        <w:t xml:space="preserve"> </w:t>
      </w:r>
      <w:r w:rsidR="002B313C" w:rsidRPr="00387042">
        <w:t>PLANOS DEL EDIFICIO PROYECTADO. CUBIERTA. DETALLES ACÚSTICOS</w:t>
      </w:r>
    </w:p>
    <w:p w14:paraId="06961E57" w14:textId="72731681" w:rsidR="002B313C" w:rsidRPr="00387042" w:rsidRDefault="002B313C" w:rsidP="002B313C">
      <w:pPr>
        <w:spacing w:before="0" w:after="0"/>
        <w:ind w:left="2268" w:hanging="1247"/>
        <w:rPr>
          <w:rFonts w:cs="Arial"/>
        </w:rPr>
      </w:pPr>
      <w:r w:rsidRPr="00387042">
        <w:t>PINF-05.02 PLANOS DEL EDIFICIO PROYECTADO. CUBIERTA. ACABADOS</w:t>
      </w:r>
    </w:p>
    <w:p w14:paraId="7DA52056" w14:textId="2406B06F" w:rsidR="002B313C" w:rsidRPr="00387042" w:rsidRDefault="002B313C" w:rsidP="002B313C">
      <w:pPr>
        <w:spacing w:before="0" w:after="0"/>
        <w:ind w:left="2268" w:hanging="1247"/>
        <w:rPr>
          <w:rFonts w:cs="Arial"/>
        </w:rPr>
      </w:pPr>
      <w:r w:rsidRPr="00387042">
        <w:t>PINF-05.03 PLANOS DEL EDIFICIO PROYECTADO. CUBIERTA. MEMORIA DE MUROS Y CARPINTERÍAS</w:t>
      </w:r>
    </w:p>
    <w:p w14:paraId="393E3052" w14:textId="1337C1B5" w:rsidR="004B3A82" w:rsidRPr="00387042" w:rsidRDefault="004B3A82" w:rsidP="002B313C">
      <w:pPr>
        <w:spacing w:before="0" w:after="0"/>
        <w:ind w:left="2268" w:hanging="1247"/>
      </w:pPr>
      <w:r w:rsidRPr="00387042">
        <w:t>PINF-0</w:t>
      </w:r>
      <w:r w:rsidR="002B313C" w:rsidRPr="00387042">
        <w:t>6</w:t>
      </w:r>
      <w:r w:rsidRPr="00387042">
        <w:t xml:space="preserve"> </w:t>
      </w:r>
      <w:r w:rsidR="002B313C" w:rsidRPr="00387042">
        <w:t>CAMINO DE SANTIADO. TRAZADO E ÁMBITO DO CAMIÑO INGLÉS</w:t>
      </w:r>
    </w:p>
    <w:p w14:paraId="21D08B63" w14:textId="4EE44F11" w:rsidR="004B3A82" w:rsidRPr="00387042" w:rsidRDefault="004B3A82" w:rsidP="002B313C">
      <w:pPr>
        <w:spacing w:before="0" w:after="0"/>
        <w:ind w:left="2268" w:hanging="1247"/>
        <w:rPr>
          <w:rFonts w:cs="Arial"/>
        </w:rPr>
      </w:pPr>
      <w:r w:rsidRPr="00387042">
        <w:t>PINF-0</w:t>
      </w:r>
      <w:r w:rsidR="002B313C" w:rsidRPr="00387042">
        <w:t>7</w:t>
      </w:r>
      <w:r w:rsidRPr="00387042">
        <w:t xml:space="preserve"> </w:t>
      </w:r>
      <w:r w:rsidR="002B313C" w:rsidRPr="00387042">
        <w:t>FICHA DE CATÁLOGO 08.025</w:t>
      </w:r>
      <w:r w:rsidRPr="00387042">
        <w:t xml:space="preserve"> </w:t>
      </w:r>
    </w:p>
    <w:p w14:paraId="58802763" w14:textId="3ACA61FB" w:rsidR="004B3A82" w:rsidRPr="00387042" w:rsidRDefault="004B3A82" w:rsidP="002B313C">
      <w:pPr>
        <w:spacing w:before="0" w:after="0"/>
        <w:ind w:left="2268" w:hanging="1247"/>
      </w:pPr>
      <w:r w:rsidRPr="00387042">
        <w:t>PINF-0</w:t>
      </w:r>
      <w:r w:rsidR="002B313C" w:rsidRPr="00387042">
        <w:t>8.</w:t>
      </w:r>
      <w:r w:rsidRPr="00387042">
        <w:t>01 PLAN</w:t>
      </w:r>
      <w:r w:rsidR="002B313C" w:rsidRPr="00387042">
        <w:t xml:space="preserve"> ORDENACIÓN DO LITORAL. PLANEAMIENTO SECTORIAL</w:t>
      </w:r>
    </w:p>
    <w:p w14:paraId="417E6F71" w14:textId="011DB839" w:rsidR="004B3A82" w:rsidRPr="00387042" w:rsidRDefault="002B313C" w:rsidP="002B313C">
      <w:pPr>
        <w:spacing w:before="0" w:after="0"/>
        <w:ind w:left="2268" w:hanging="1247"/>
      </w:pPr>
      <w:r w:rsidRPr="00387042">
        <w:t>PINF-08.02 PLAN ORDENACIÓN DO LITORAL. MODELO DE GESTIÓN</w:t>
      </w:r>
    </w:p>
    <w:p w14:paraId="04D25777" w14:textId="1E6CB6E9" w:rsidR="002B313C" w:rsidRPr="00387042" w:rsidRDefault="002B313C" w:rsidP="002B313C">
      <w:pPr>
        <w:spacing w:before="0" w:after="0"/>
        <w:ind w:left="2268" w:hanging="1247"/>
      </w:pPr>
      <w:r w:rsidRPr="00387042">
        <w:t>PINF-08.03 PLAN ORDENACIÓN DO LITORAL. BC31</w:t>
      </w:r>
    </w:p>
    <w:p w14:paraId="7CF23E46" w14:textId="7D0CE8DB" w:rsidR="002B313C" w:rsidRPr="00387042" w:rsidRDefault="002B313C" w:rsidP="002B313C">
      <w:pPr>
        <w:spacing w:before="0" w:after="0"/>
        <w:ind w:left="2268" w:hanging="1247"/>
      </w:pPr>
      <w:r w:rsidRPr="00387042">
        <w:t>PINF-09 MAPA DE NIVELES DE SONOROS. RUIDO TOTAL LD</w:t>
      </w:r>
    </w:p>
    <w:p w14:paraId="142877A5" w14:textId="3C69C9D6" w:rsidR="002B313C" w:rsidRPr="00387042" w:rsidRDefault="002B313C" w:rsidP="002B313C">
      <w:pPr>
        <w:spacing w:before="0" w:after="0"/>
        <w:ind w:left="2268" w:hanging="1247"/>
      </w:pPr>
      <w:r w:rsidRPr="00387042">
        <w:t>PINF-10.1 PLAN BÁSICO AUTOMÓMICO. AFECCIÓNS QUE CLAISIFICAN SOLO RÚSTICO DE ESPECIAL PROTECCIÓN.</w:t>
      </w:r>
    </w:p>
    <w:p w14:paraId="7C4FF23D" w14:textId="07E10E2C" w:rsidR="00387042" w:rsidRPr="00387042" w:rsidRDefault="00387042" w:rsidP="00387042">
      <w:pPr>
        <w:spacing w:before="0" w:after="0"/>
        <w:ind w:left="2268" w:hanging="1247"/>
      </w:pPr>
      <w:r w:rsidRPr="00387042">
        <w:t>PINF-10.2 PLAN BÁSICO AUTOMÓMICO. AFECCIÓNS TERRITORIAIS.</w:t>
      </w:r>
    </w:p>
    <w:bookmarkEnd w:id="21"/>
    <w:bookmarkEnd w:id="22"/>
    <w:bookmarkEnd w:id="23"/>
    <w:p w14:paraId="08D896CB" w14:textId="4AC59DF3" w:rsidR="004B3A82" w:rsidRPr="00387042" w:rsidRDefault="004B3A82" w:rsidP="004B3A82">
      <w:pPr>
        <w:rPr>
          <w:b/>
          <w:bCs/>
        </w:rPr>
      </w:pPr>
      <w:r w:rsidRPr="00387042">
        <w:rPr>
          <w:b/>
          <w:bCs/>
        </w:rPr>
        <w:t>INFORMATIVOS</w:t>
      </w:r>
    </w:p>
    <w:p w14:paraId="585284A0" w14:textId="08837AA2" w:rsidR="004B3A82" w:rsidRPr="00387042" w:rsidRDefault="004B3A82" w:rsidP="004B3A82">
      <w:pPr>
        <w:spacing w:before="0" w:after="0"/>
        <w:ind w:left="567"/>
        <w:rPr>
          <w:rFonts w:cs="Arial"/>
        </w:rPr>
      </w:pPr>
      <w:r w:rsidRPr="00387042">
        <w:t xml:space="preserve">PORD-01 PLANO DE SITUACIÓN </w:t>
      </w:r>
    </w:p>
    <w:p w14:paraId="3B94DCD1" w14:textId="11767556" w:rsidR="004B3A82" w:rsidRPr="00387042" w:rsidRDefault="004B3A82" w:rsidP="004B3A82">
      <w:pPr>
        <w:spacing w:before="0" w:after="0"/>
        <w:ind w:left="567"/>
        <w:rPr>
          <w:rFonts w:cs="Arial"/>
        </w:rPr>
      </w:pPr>
      <w:r w:rsidRPr="00387042">
        <w:t>PORD-02 PLANO PARA JUSTIFICAR ALTURA MANZANA</w:t>
      </w:r>
    </w:p>
    <w:p w14:paraId="30C5CD86" w14:textId="7E6EDAFB" w:rsidR="004B3A82" w:rsidRPr="00387042" w:rsidRDefault="004B3A82" w:rsidP="004B3A82">
      <w:pPr>
        <w:spacing w:before="0" w:after="0"/>
        <w:ind w:left="567"/>
        <w:rPr>
          <w:rFonts w:cs="Arial"/>
        </w:rPr>
      </w:pPr>
      <w:r w:rsidRPr="00387042">
        <w:t xml:space="preserve">PORD-03 PLANO DE ALZADO PROPUESTO </w:t>
      </w:r>
    </w:p>
    <w:p w14:paraId="2F6A4CD8" w14:textId="34B13D48" w:rsidR="004B3A82" w:rsidRDefault="004B3A82" w:rsidP="004B3A82">
      <w:pPr>
        <w:spacing w:before="0" w:after="0"/>
        <w:ind w:left="567"/>
      </w:pPr>
      <w:r w:rsidRPr="00387042">
        <w:t>PORD-04 PLANO DE ORDENACIÓN</w:t>
      </w:r>
    </w:p>
    <w:p w14:paraId="1C12D908" w14:textId="0E88CDAC" w:rsidR="004B3A82" w:rsidRPr="00C473F4" w:rsidRDefault="004B3A82" w:rsidP="004B3A82">
      <w:pPr>
        <w:spacing w:before="0" w:after="0"/>
        <w:ind w:left="567"/>
        <w:rPr>
          <w:rFonts w:cs="Arial"/>
        </w:rPr>
      </w:pPr>
    </w:p>
    <w:p w14:paraId="5674DA41" w14:textId="781D8FE2" w:rsidR="00E41BA1" w:rsidRPr="00C473F4" w:rsidRDefault="00E41BA1" w:rsidP="004B3A82">
      <w:pPr>
        <w:spacing w:before="0" w:after="0"/>
        <w:ind w:left="567"/>
        <w:rPr>
          <w:rFonts w:cs="Arial"/>
        </w:rPr>
      </w:pPr>
    </w:p>
    <w:sectPr w:rsidR="00E41BA1" w:rsidRPr="00C473F4" w:rsidSect="00B3400A">
      <w:headerReference w:type="even" r:id="rId47"/>
      <w:headerReference w:type="first" r:id="rId48"/>
      <w:pgSz w:w="11907" w:h="16840" w:code="9"/>
      <w:pgMar w:top="1701" w:right="1418" w:bottom="1928" w:left="1418" w:header="1134" w:footer="1021"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E80B7" w14:textId="77777777" w:rsidR="000B5172" w:rsidRDefault="000B5172" w:rsidP="00412A02">
      <w:r>
        <w:separator/>
      </w:r>
    </w:p>
  </w:endnote>
  <w:endnote w:type="continuationSeparator" w:id="0">
    <w:p w14:paraId="79DED5BA" w14:textId="77777777" w:rsidR="000B5172" w:rsidRDefault="000B5172" w:rsidP="00412A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mago Book">
    <w:altName w:val="Calibri"/>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510D0" w14:textId="205BCF20" w:rsidR="000B5172" w:rsidRDefault="00B468A8" w:rsidP="00C221D6">
    <w:pPr>
      <w:pStyle w:val="Piedepgina"/>
      <w:ind w:left="-426" w:firstLine="0"/>
      <w:jc w:val="left"/>
    </w:pPr>
    <w:r>
      <w:rPr>
        <w:noProof/>
      </w:rPr>
      <w:pict w14:anchorId="35873DD4">
        <v:shapetype id="_x0000_t202" coordsize="21600,21600" o:spt="202" path="m,l,21600r21600,l21600,xe">
          <v:stroke joinstyle="miter"/>
          <v:path gradientshapeok="t" o:connecttype="rect"/>
        </v:shapetype>
        <v:shape id="Cuadro de texto 35" o:spid="_x0000_s2082" type="#_x0000_t202" style="position:absolute;left:0;text-align:left;margin-left:0;margin-top:-12.9pt;width:176.85pt;height:20.45pt;z-index:25167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" filled="f" stroked="f">
          <v:textbox inset="0,0,0,0">
            <w:txbxContent>
              <w:p w14:paraId="4D3DB7F8" w14:textId="621EBCA7" w:rsidR="000B5172" w:rsidRPr="0021379B" w:rsidRDefault="000B5172" w:rsidP="00C2579B">
                <w:pPr>
                  <w:pStyle w:val="Piedepgina"/>
                  <w:ind w:firstLine="170"/>
                  <w:jc w:val="left"/>
                </w:pPr>
                <w:r w:rsidRPr="00084382">
                  <w:rPr>
                    <w:sz w:val="16"/>
                    <w:szCs w:val="16"/>
                  </w:rPr>
                  <w:fldChar w:fldCharType="begin"/>
                </w:r>
                <w:r w:rsidRPr="00084382">
                  <w:rPr>
                    <w:sz w:val="16"/>
                    <w:szCs w:val="16"/>
                  </w:rPr>
                  <w:instrText xml:space="preserve"> FILENAME \* MERGEFORMAT </w:instrText>
                </w:r>
                <w:r w:rsidRPr="00084382">
                  <w:rPr>
                    <w:sz w:val="16"/>
                    <w:szCs w:val="16"/>
                  </w:rPr>
                  <w:fldChar w:fldCharType="separate"/>
                </w:r>
                <w:r w:rsidR="00B66B07">
                  <w:rPr>
                    <w:noProof/>
                    <w:sz w:val="16"/>
                    <w:szCs w:val="16"/>
                  </w:rPr>
                  <w:t>15030_EDMAMB17_202212_B_01MX.docx</w:t>
                </w:r>
                <w:r w:rsidRPr="00084382">
                  <w:rPr>
                    <w:sz w:val="16"/>
                    <w:szCs w:val="16"/>
                  </w:rPr>
                  <w:fldChar w:fldCharType="end"/>
                </w:r>
              </w:p>
            </w:txbxContent>
          </v:textbox>
          <w10:wrap anchorx="margin"/>
        </v:shape>
      </w:pict>
    </w:r>
    <w:r>
      <w:rPr>
        <w:noProof/>
      </w:rPr>
      <w:pict w14:anchorId="01090FF9">
        <v:line id="_x0000_s2081" style="position:absolute;left:0;text-align:left;z-index:251670528;visibility:visible;mso-wrap-style:square;mso-width-percent:0;mso-height-percent:0;mso-wrap-distance-left:9pt;mso-wrap-distance-top:-6e-5mm;mso-wrap-distance-right:9pt;mso-wrap-distance-bottom:-6e-5mm;mso-position-horizontal:right;mso-position-horizontal-relative:margin;mso-position-vertical:absolute;mso-position-vertical-relative:text;mso-width-percent:0;mso-height-percent:0;mso-width-relative:page;mso-height-relative:page" from="397.1pt,8.7pt" to="484.4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" strokecolor="#548dd4" strokeweight="2pt">
          <w10:wrap anchorx="margin"/>
        </v:line>
      </w:pict>
    </w:r>
    <w:r>
      <w:rPr>
        <w:noProof/>
      </w:rPr>
      <w:pict w14:anchorId="64B31BA3">
        <v:shape id="Cuadro de texto 57" o:spid="_x0000_s2080" type="#_x0000_t202" style="position:absolute;left:0;text-align:left;margin-left:394.95pt;margin-top:-9.6pt;width:87pt;height:17.2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" filled="f" stroked="f">
          <v:textbox inset="0,0,0,0">
            <w:txbxContent>
              <w:p w14:paraId="2A880407" w14:textId="77777777" w:rsidR="000B5172" w:rsidRPr="00CF0333" w:rsidRDefault="000B5172" w:rsidP="00C2579B">
                <w:pPr>
                  <w:pStyle w:val="PiePag"/>
                </w:pPr>
                <w:r w:rsidRPr="00CF0333">
                  <w:t xml:space="preserve">Pág.  </w:t>
                </w:r>
                <w:r w:rsidRPr="00CF0333">
                  <w:fldChar w:fldCharType="begin"/>
                </w:r>
                <w:r w:rsidRPr="00CF0333">
                  <w:instrText xml:space="preserve"> PAGE </w:instrText>
                </w:r>
                <w:r w:rsidRPr="00CF0333">
                  <w:fldChar w:fldCharType="separate"/>
                </w:r>
                <w:r>
                  <w:rPr>
                    <w:noProof/>
                  </w:rPr>
                  <w:t>2</w:t>
                </w:r>
                <w:r w:rsidRPr="00CF0333">
                  <w:fldChar w:fldCharType="end"/>
                </w:r>
                <w:r w:rsidRPr="00CF0333">
                  <w:t xml:space="preserve">  de  </w:t>
                </w:r>
                <w:r w:rsidRPr="00CF0333">
                  <w:fldChar w:fldCharType="begin"/>
                </w:r>
                <w:r w:rsidRPr="00CF0333">
                  <w:instrText xml:space="preserve"> NUMPAGES </w:instrText>
                </w:r>
                <w:r w:rsidRPr="00CF0333">
                  <w:fldChar w:fldCharType="separate"/>
                </w:r>
                <w:r>
                  <w:rPr>
                    <w:noProof/>
                  </w:rPr>
                  <w:t>22</w:t>
                </w:r>
                <w:r w:rsidRPr="00CF0333">
                  <w:fldChar w:fldCharType="end"/>
                </w:r>
              </w:p>
            </w:txbxContent>
          </v:textbox>
          <w10:wrap anchorx="margin"/>
        </v:shape>
      </w:pict>
    </w:r>
    <w:r>
      <w:rPr>
        <w:noProof/>
      </w:rPr>
      <w:pict w14:anchorId="1914D857">
        <v:line id="_x0000_s2079" style="position:absolute;left:0;text-align:left;flip:x;z-index:251668480;visibility:visible;mso-wrap-style:square;mso-width-percent:0;mso-height-percent:0;mso-wrap-distance-left:9pt;mso-wrap-distance-top:-6e-5mm;mso-wrap-distance-right:9pt;mso-wrap-distance-bottom:-6e-5mm;mso-position-horizontal:left;mso-position-horizontal-relative:margin;mso-position-vertical:absolute;mso-position-vertical-relative:text;mso-width-percent:0;mso-height-percent:0;mso-width-relative:page;mso-height-relative:page" from="0,8.6pt" to="416.2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" strokecolor="#1f497d" strokeweight="2pt">
          <w10:wrap type="square" anchorx="margin"/>
        </v:lin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98E55" w14:textId="6A3C1756" w:rsidR="000B5172" w:rsidRDefault="00B468A8">
    <w:pPr>
      <w:pStyle w:val="Piedepgina"/>
    </w:pPr>
    <w:r>
      <w:rPr>
        <w:noProof/>
      </w:rPr>
      <w:pict w14:anchorId="532269A7">
        <v:shapetype id="_x0000_t202" coordsize="21600,21600" o:spt="202" path="m,l,21600r21600,l21600,xe">
          <v:stroke joinstyle="miter"/>
          <v:path gradientshapeok="t" o:connecttype="rect"/>
        </v:shapetype>
        <v:shape id="_x0000_s2078" type="#_x0000_t202" style="position:absolute;left:0;text-align:left;margin-left:0;margin-top:-12.5pt;width:175.5pt;height:18.7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" filled="f" stroked="f">
          <v:textbox inset="0,0,0,0">
            <w:txbxContent>
              <w:p w14:paraId="494AC773" w14:textId="77777777" w:rsidR="000B5172" w:rsidRPr="00C2579B" w:rsidRDefault="000B5172" w:rsidP="00C2579B">
                <w:pPr>
                  <w:pStyle w:val="PiePag"/>
                </w:pPr>
                <w:r w:rsidRPr="00C2579B">
                  <w:t>201</w:t>
                </w:r>
                <w:r>
                  <w:t>9</w:t>
                </w:r>
                <w:r w:rsidRPr="00C2579B">
                  <w:t>0</w:t>
                </w:r>
                <w:r>
                  <w:t>XX</w:t>
                </w:r>
                <w:r w:rsidRPr="00C2579B">
                  <w:t xml:space="preserve"> </w:t>
                </w:r>
                <w:r>
                  <w:rPr>
                    <w:rStyle w:val="PiePagCar"/>
                  </w:rPr>
                  <w:t xml:space="preserve">MM </w:t>
                </w:r>
                <w:r w:rsidRPr="00F41184">
                  <w:rPr>
                    <w:rStyle w:val="PiePagCar"/>
                    <w:highlight w:val="yellow"/>
                  </w:rPr>
                  <w:t>ALGECIRAS</w:t>
                </w:r>
              </w:p>
              <w:p w14:paraId="54D256E0" w14:textId="77777777" w:rsidR="000B5172" w:rsidRPr="0021379B" w:rsidRDefault="000B5172" w:rsidP="00C2579B">
                <w:pPr>
                  <w:pStyle w:val="Piedepgina"/>
                  <w:ind w:firstLine="170"/>
                  <w:jc w:val="left"/>
                </w:pPr>
                <w:r>
                  <w:t xml:space="preserve">  </w:t>
                </w:r>
                <w:r>
                  <w:rPr>
                    <w:noProof/>
                    <w:lang w:val="es-ES"/>
                  </w:rPr>
                  <w:drawing>
                    <wp:inline distT="0" distB="0" distL="0" distR="0" wp14:anchorId="28AE01D6" wp14:editId="36893327">
                      <wp:extent cx="1107440" cy="231775"/>
                      <wp:effectExtent l="0" t="0" r="0" b="0"/>
                      <wp:docPr id="6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7440" cy="231775"/>
                              </a:xfrm>
                              <a:prstGeom prst="rect">
                                <a:avLst/>
                              </a:prstGeom>
                              <a:noFill/>
                              <a:ln>
                                <a:noFill/>
                              </a:ln>
                            </pic:spPr>
                          </pic:pic>
                        </a:graphicData>
                      </a:graphic>
                    </wp:inline>
                  </w:drawing>
                </w:r>
              </w:p>
            </w:txbxContent>
          </v:textbox>
          <w10:wrap anchorx="margin"/>
        </v:shape>
      </w:pict>
    </w:r>
    <w:r>
      <w:rPr>
        <w:noProof/>
      </w:rPr>
      <w:pict w14:anchorId="5CCA42B9">
        <v:shape id="Cuadro de texto 14" o:spid="_x0000_s2077" type="#_x0000_t202" style="position:absolute;left:0;text-align:left;margin-left:394.95pt;margin-top:-10.65pt;width:87pt;height:17.2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" filled="f" stroked="f">
          <v:textbox inset="0,0,0,0">
            <w:txbxContent>
              <w:p w14:paraId="6C774924" w14:textId="77777777" w:rsidR="000B5172" w:rsidRPr="00CF0333" w:rsidRDefault="000B5172" w:rsidP="00C2579B">
                <w:pPr>
                  <w:pStyle w:val="PiePag"/>
                </w:pPr>
                <w:r w:rsidRPr="00CF0333">
                  <w:t xml:space="preserve">Pág.  </w:t>
                </w:r>
                <w:r w:rsidRPr="00CF0333">
                  <w:fldChar w:fldCharType="begin"/>
                </w:r>
                <w:r w:rsidRPr="00CF0333">
                  <w:instrText xml:space="preserve"> PAGE </w:instrText>
                </w:r>
                <w:r w:rsidRPr="00CF0333">
                  <w:fldChar w:fldCharType="separate"/>
                </w:r>
                <w:r>
                  <w:rPr>
                    <w:noProof/>
                  </w:rPr>
                  <w:t>2</w:t>
                </w:r>
                <w:r w:rsidRPr="00CF0333">
                  <w:fldChar w:fldCharType="end"/>
                </w:r>
                <w:r w:rsidRPr="00CF0333">
                  <w:t xml:space="preserve">  de  </w:t>
                </w:r>
                <w:r w:rsidRPr="00CF0333">
                  <w:fldChar w:fldCharType="begin"/>
                </w:r>
                <w:r w:rsidRPr="00CF0333">
                  <w:instrText xml:space="preserve"> NUMPAGES </w:instrText>
                </w:r>
                <w:r w:rsidRPr="00CF0333">
                  <w:fldChar w:fldCharType="separate"/>
                </w:r>
                <w:r>
                  <w:rPr>
                    <w:noProof/>
                  </w:rPr>
                  <w:t>87</w:t>
                </w:r>
                <w:r w:rsidRPr="00CF0333">
                  <w:fldChar w:fldCharType="end"/>
                </w:r>
              </w:p>
            </w:txbxContent>
          </v:textbox>
          <w10:wrap anchorx="margin"/>
        </v:shape>
      </w:pict>
    </w:r>
    <w:r>
      <w:rPr>
        <w:noProof/>
      </w:rPr>
      <w:pict w14:anchorId="4F9196DD">
        <v:line id="Line 12" o:spid="_x0000_s2076" style="position:absolute;left:0;text-align:left;flip:x;z-index:251661312;visibility:visible;mso-wrap-style:square;mso-width-percent:0;mso-height-percent:0;mso-wrap-distance-left:9pt;mso-wrap-distance-top:-6e-5mm;mso-wrap-distance-right:9pt;mso-wrap-distance-bottom:-6e-5mm;mso-position-horizontal:absolute;mso-position-horizontal-relative:margin;mso-position-vertical:absolute;mso-position-vertical-relative:text;mso-width-percent:0;mso-height-percent:0;mso-width-relative:page;mso-height-relative:page" from="-1.5pt,7.75pt" to="414.7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" strokecolor="#1f497d" strokeweight="4.5pt">
          <w10:wrap type="square" anchorx="margin"/>
        </v:line>
      </w:pict>
    </w:r>
    <w:r>
      <w:rPr>
        <w:noProof/>
      </w:rPr>
      <w:pict w14:anchorId="00D2356E">
        <v:line id="Line 13" o:spid="_x0000_s2075" style="position:absolute;left:0;text-align:left;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94.05pt,7.75pt" to="481.3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" strokecolor="#548dd4" strokeweight="4.5p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8B2108" w14:textId="77777777" w:rsidR="000B5172" w:rsidRDefault="000B5172" w:rsidP="00412A02">
      <w:r>
        <w:separator/>
      </w:r>
    </w:p>
  </w:footnote>
  <w:footnote w:type="continuationSeparator" w:id="0">
    <w:p w14:paraId="3B3823F4" w14:textId="77777777" w:rsidR="000B5172" w:rsidRDefault="000B5172" w:rsidP="00412A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4799E" w14:textId="77777777" w:rsidR="000B5172" w:rsidRDefault="00B468A8">
    <w:pPr>
      <w:pStyle w:val="Encabezado"/>
    </w:pPr>
    <w:r>
      <w:rPr>
        <w:noProof/>
      </w:rPr>
      <w:pict w14:anchorId="02FD4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4267657" o:spid="_x0000_s2068" type="#_x0000_t75" style="position:absolute;left:0;text-align:left;margin-left:0;margin-top:0;width:265.65pt;height:286.2pt;z-index:-251631616;mso-position-horizontal:center;mso-position-horizontal-relative:margin;mso-position-vertical:center;mso-position-vertical-relative:margin" o:allowincell="f">
          <v:imagedata r:id="rId1" o:title="Simbolo log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0179D" w14:textId="3D1F0016" w:rsidR="000B5172" w:rsidRPr="009556C4" w:rsidRDefault="00C221D6" w:rsidP="0048021B">
    <w:pPr>
      <w:pStyle w:val="Encabezado"/>
      <w:spacing w:before="0" w:after="0" w:line="240" w:lineRule="auto"/>
      <w:ind w:firstLine="0"/>
      <w:jc w:val="left"/>
      <w:rPr>
        <w:sz w:val="24"/>
        <w:szCs w:val="24"/>
      </w:rPr>
    </w:pPr>
    <w:r w:rsidRPr="00C221D6">
      <w:rPr>
        <w:noProof/>
        <w:sz w:val="24"/>
        <w:szCs w:val="24"/>
      </w:rPr>
      <w:drawing>
        <wp:anchor distT="0" distB="0" distL="114300" distR="114300" simplePos="0" relativeHeight="251694080" behindDoc="0" locked="0" layoutInCell="1" allowOverlap="1" wp14:anchorId="35D403C0" wp14:editId="16A3938E">
          <wp:simplePos x="0" y="0"/>
          <wp:positionH relativeFrom="column">
            <wp:posOffset>4308475</wp:posOffset>
          </wp:positionH>
          <wp:positionV relativeFrom="paragraph">
            <wp:posOffset>-327025</wp:posOffset>
          </wp:positionV>
          <wp:extent cx="1733550" cy="542290"/>
          <wp:effectExtent l="0" t="0" r="0" b="0"/>
          <wp:wrapNone/>
          <wp:docPr id="62" name="Imagen 62" descr="Interfaz de usuario gráfic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10;&#10;Descripción generada automáticamente con confianza baja"/>
                  <pic:cNvPicPr/>
                </pic:nvPicPr>
                <pic:blipFill rotWithShape="1">
                  <a:blip r:embed="rId1">
                    <a:extLst>
                      <a:ext uri="{28A0092B-C50C-407E-A947-70E740481C1C}">
                        <a14:useLocalDpi xmlns:a14="http://schemas.microsoft.com/office/drawing/2010/main" val="0"/>
                      </a:ext>
                    </a:extLst>
                  </a:blip>
                  <a:srcRect l="20645" t="33825" r="20635" b="32839"/>
                  <a:stretch/>
                </pic:blipFill>
                <pic:spPr bwMode="auto">
                  <a:xfrm>
                    <a:off x="0" y="0"/>
                    <a:ext cx="1733550" cy="542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221D6">
      <w:rPr>
        <w:noProof/>
        <w:sz w:val="24"/>
        <w:szCs w:val="24"/>
      </w:rPr>
      <w:drawing>
        <wp:anchor distT="0" distB="0" distL="114300" distR="114300" simplePos="0" relativeHeight="251693056" behindDoc="0" locked="0" layoutInCell="1" allowOverlap="1" wp14:anchorId="396ABC37" wp14:editId="072179D0">
          <wp:simplePos x="0" y="0"/>
          <wp:positionH relativeFrom="column">
            <wp:posOffset>-37417</wp:posOffset>
          </wp:positionH>
          <wp:positionV relativeFrom="paragraph">
            <wp:posOffset>-275590</wp:posOffset>
          </wp:positionV>
          <wp:extent cx="2139315" cy="376555"/>
          <wp:effectExtent l="0" t="0" r="0" b="4445"/>
          <wp:wrapNone/>
          <wp:docPr id="63" name="Imagen 63" descr="Imagen que contiene imágenes prediseñadas&#10;&#10;Descripción generada automáticamente"/>
          <wp:cNvGraphicFramePr/>
          <a:graphic xmlns:a="http://schemas.openxmlformats.org/drawingml/2006/main">
            <a:graphicData uri="http://schemas.openxmlformats.org/drawingml/2006/picture">
              <pic:pic xmlns:pic="http://schemas.openxmlformats.org/drawingml/2006/picture">
                <pic:nvPicPr>
                  <pic:cNvPr id="3" name="Imagen 3" descr="Imagen que contiene imágenes prediseñadas&#10;&#10;Descripción generada automáticamente"/>
                  <pic:cNvPicPr/>
                </pic:nvPicPr>
                <pic:blipFill>
                  <a:blip r:embed="rId2">
                    <a:extLst>
                      <a:ext uri="{28A0092B-C50C-407E-A947-70E740481C1C}">
                        <a14:useLocalDpi xmlns:a14="http://schemas.microsoft.com/office/drawing/2010/main" val="0"/>
                      </a:ext>
                    </a:extLst>
                  </a:blip>
                  <a:stretch>
                    <a:fillRect/>
                  </a:stretch>
                </pic:blipFill>
                <pic:spPr>
                  <a:xfrm>
                    <a:off x="0" y="0"/>
                    <a:ext cx="2139315" cy="376555"/>
                  </a:xfrm>
                  <a:prstGeom prst="rect">
                    <a:avLst/>
                  </a:prstGeom>
                </pic:spPr>
              </pic:pic>
            </a:graphicData>
          </a:graphic>
          <wp14:sizeRelH relativeFrom="margin">
            <wp14:pctWidth>0</wp14:pctWidth>
          </wp14:sizeRelH>
          <wp14:sizeRelV relativeFrom="margin">
            <wp14:pctHeight>0</wp14:pctHeight>
          </wp14:sizeRelV>
        </wp:anchor>
      </w:drawing>
    </w:r>
    <w:r w:rsidR="00B468A8">
      <w:rPr>
        <w:noProof/>
        <w:sz w:val="24"/>
        <w:szCs w:val="24"/>
        <w:highlight w:val="yellow"/>
      </w:rPr>
      <w:pict w14:anchorId="3F1562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4267658" o:spid="_x0000_s2069" type="#_x0000_t75" style="position:absolute;margin-left:0;margin-top:0;width:265.65pt;height:286.2pt;z-index:-251630592;mso-position-horizontal:center;mso-position-horizontal-relative:margin;mso-position-vertical:center;mso-position-vertical-relative:margin" wrapcoords="-34 0 -34 21569 21600 21569 21600 0 -34 0" o:allowincell="f">
          <v:imagedata r:id="rId3" o:title="Simbolo logo"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26B16" w14:textId="77777777" w:rsidR="000B5172" w:rsidRDefault="00B468A8" w:rsidP="00B81C02">
    <w:pPr>
      <w:pStyle w:val="Encabezado"/>
      <w:jc w:val="right"/>
    </w:pPr>
    <w:r>
      <w:rPr>
        <w:rFonts w:ascii="Calibri" w:hAnsi="Calibri"/>
        <w:noProof/>
        <w:color w:val="FFFFFF" w:themeColor="background1"/>
        <w:lang w:val="es-ES"/>
      </w:rPr>
      <w:pict w14:anchorId="6936A7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4267656" o:spid="_x0000_s2067" type="#_x0000_t75" style="position:absolute;left:0;text-align:left;margin-left:0;margin-top:0;width:265.65pt;height:286.2pt;z-index:-251632640;mso-position-horizontal:center;mso-position-horizontal-relative:margin;mso-position-vertical:center;mso-position-vertical-relative:margin" o:allowincell="f">
          <v:imagedata r:id="rId1" o:title="Simbolo logo" gain="19661f" blacklevel="22938f"/>
          <w10:wrap anchorx="margin" anchory="margin"/>
        </v:shape>
      </w:pict>
    </w:r>
    <w:r w:rsidR="000B5172">
      <w:rPr>
        <w:rFonts w:ascii="Calibri" w:hAnsi="Calibri"/>
        <w:noProof/>
        <w:color w:val="FFFFFF" w:themeColor="background1"/>
        <w:lang w:val="es-ES"/>
      </w:rPr>
      <w:drawing>
        <wp:anchor distT="0" distB="0" distL="114300" distR="114300" simplePos="0" relativeHeight="251658240" behindDoc="0" locked="0" layoutInCell="1" allowOverlap="1" wp14:anchorId="70C8CD15" wp14:editId="62708E6C">
          <wp:simplePos x="0" y="0"/>
          <wp:positionH relativeFrom="column">
            <wp:posOffset>64770</wp:posOffset>
          </wp:positionH>
          <wp:positionV relativeFrom="paragraph">
            <wp:posOffset>-344805</wp:posOffset>
          </wp:positionV>
          <wp:extent cx="1164590" cy="467995"/>
          <wp:effectExtent l="0" t="0" r="0" b="8255"/>
          <wp:wrapSquare wrapText="bothSides"/>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elefonica.jpg"/>
                  <pic:cNvPicPr/>
                </pic:nvPicPr>
                <pic:blipFill>
                  <a:blip r:embed="rId2">
                    <a:extLst>
                      <a:ext uri="{28A0092B-C50C-407E-A947-70E740481C1C}">
                        <a14:useLocalDpi xmlns:a14="http://schemas.microsoft.com/office/drawing/2010/main" val="0"/>
                      </a:ext>
                    </a:extLst>
                  </a:blip>
                  <a:stretch>
                    <a:fillRect/>
                  </a:stretch>
                </pic:blipFill>
                <pic:spPr>
                  <a:xfrm>
                    <a:off x="0" y="0"/>
                    <a:ext cx="1164590" cy="467995"/>
                  </a:xfrm>
                  <a:prstGeom prst="rect">
                    <a:avLst/>
                  </a:prstGeom>
                </pic:spPr>
              </pic:pic>
            </a:graphicData>
          </a:graphic>
        </wp:anchor>
      </w:drawing>
    </w:r>
    <w:r w:rsidR="000B5172">
      <w:rPr>
        <w:rFonts w:ascii="Calibri" w:hAnsi="Calibri"/>
        <w:noProof/>
        <w:color w:val="FFFFFF" w:themeColor="background1"/>
        <w:lang w:val="es-ES"/>
      </w:rPr>
      <w:drawing>
        <wp:anchor distT="0" distB="0" distL="114300" distR="114300" simplePos="0" relativeHeight="251659264" behindDoc="0" locked="0" layoutInCell="1" allowOverlap="1" wp14:anchorId="13149F60" wp14:editId="1932ED0F">
          <wp:simplePos x="0" y="0"/>
          <wp:positionH relativeFrom="column">
            <wp:posOffset>3768090</wp:posOffset>
          </wp:positionH>
          <wp:positionV relativeFrom="paragraph">
            <wp:posOffset>-268605</wp:posOffset>
          </wp:positionV>
          <wp:extent cx="2331720" cy="431800"/>
          <wp:effectExtent l="0" t="0" r="0" b="6350"/>
          <wp:wrapSquare wrapText="bothSides"/>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Logo ifg azul.jpg"/>
                  <pic:cNvPicPr/>
                </pic:nvPicPr>
                <pic:blipFill>
                  <a:blip r:embed="rId3">
                    <a:extLst>
                      <a:ext uri="{28A0092B-C50C-407E-A947-70E740481C1C}">
                        <a14:useLocalDpi xmlns:a14="http://schemas.microsoft.com/office/drawing/2010/main" val="0"/>
                      </a:ext>
                    </a:extLst>
                  </a:blip>
                  <a:stretch>
                    <a:fillRect/>
                  </a:stretch>
                </pic:blipFill>
                <pic:spPr>
                  <a:xfrm>
                    <a:off x="0" y="0"/>
                    <a:ext cx="2331720" cy="431800"/>
                  </a:xfrm>
                  <a:prstGeom prst="rect">
                    <a:avLst/>
                  </a:prstGeom>
                </pic:spPr>
              </pic:pic>
            </a:graphicData>
          </a:graphic>
        </wp:anchor>
      </w:drawing>
    </w:r>
    <w:r w:rsidR="000B5172">
      <w:tab/>
    </w:r>
    <w:r w:rsidR="000B5172">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14502C" w14:textId="77777777" w:rsidR="000B5172" w:rsidRDefault="00B468A8" w:rsidP="00412A02">
    <w:r>
      <w:rPr>
        <w:noProof/>
      </w:rPr>
      <w:pict w14:anchorId="682CF6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4267660" o:spid="_x0000_s2071" type="#_x0000_t75" style="position:absolute;left:0;text-align:left;margin-left:0;margin-top:0;width:265.65pt;height:286.2pt;z-index:-251628544;mso-position-horizontal:center;mso-position-horizontal-relative:margin;mso-position-vertical:center;mso-position-vertical-relative:margin" o:allowincell="f">
          <v:imagedata r:id="rId1" o:title="Simbolo logo"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A2B03" w14:textId="77777777" w:rsidR="000B5172" w:rsidRDefault="00B468A8">
    <w:pPr>
      <w:pStyle w:val="Encabezado"/>
    </w:pPr>
    <w:r>
      <w:rPr>
        <w:noProof/>
      </w:rPr>
      <w:pict w14:anchorId="1FFF4F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4267659" o:spid="_x0000_s2070" type="#_x0000_t75" style="position:absolute;left:0;text-align:left;margin-left:0;margin-top:0;width:265.65pt;height:286.2pt;z-index:-251629568;mso-position-horizontal:center;mso-position-horizontal-relative:margin;mso-position-vertical:center;mso-position-vertical-relative:margin" o:allowincell="f">
          <v:imagedata r:id="rId1" o:title="Simbolo logo" gain="19661f" blacklevel="22938f"/>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82C01" w14:textId="77777777" w:rsidR="000B5172" w:rsidRDefault="00B468A8" w:rsidP="00412A02">
    <w:r>
      <w:rPr>
        <w:noProof/>
      </w:rPr>
      <w:pict w14:anchorId="209495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4267663" o:spid="_x0000_s2074" type="#_x0000_t75" style="position:absolute;left:0;text-align:left;margin-left:0;margin-top:0;width:265.65pt;height:286.2pt;z-index:-251625472;mso-position-horizontal:center;mso-position-horizontal-relative:margin;mso-position-vertical:center;mso-position-vertical-relative:margin" o:allowincell="f">
          <v:imagedata r:id="rId1" o:title="Simbolo logo" gain="19661f" blacklevel="22938f"/>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E6EF9" w14:textId="77777777" w:rsidR="000B5172" w:rsidRDefault="00B468A8">
    <w:pPr>
      <w:pStyle w:val="Encabezado"/>
    </w:pPr>
    <w:r>
      <w:rPr>
        <w:noProof/>
      </w:rPr>
      <w:pict w14:anchorId="7F43AC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4267662" o:spid="_x0000_s2073" type="#_x0000_t75" style="position:absolute;left:0;text-align:left;margin-left:0;margin-top:0;width:265.65pt;height:286.2pt;z-index:-251626496;mso-position-horizontal:center;mso-position-horizontal-relative:margin;mso-position-vertical:center;mso-position-vertical-relative:margin" o:allowincell="f">
          <v:imagedata r:id="rId1" o:title="Simbolo log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D323E48"/>
    <w:lvl w:ilvl="0">
      <w:start w:val="1"/>
      <w:numFmt w:val="decimal"/>
      <w:pStyle w:val="Listaconnmeros5"/>
      <w:lvlText w:val="%1."/>
      <w:lvlJc w:val="left"/>
      <w:pPr>
        <w:tabs>
          <w:tab w:val="num" w:pos="1800"/>
        </w:tabs>
        <w:ind w:left="1800" w:hanging="360"/>
      </w:pPr>
    </w:lvl>
  </w:abstractNum>
  <w:abstractNum w:abstractNumId="1" w15:restartNumberingAfterBreak="0">
    <w:nsid w:val="FFFFFF7D"/>
    <w:multiLevelType w:val="singleLevel"/>
    <w:tmpl w:val="B504ECEC"/>
    <w:lvl w:ilvl="0">
      <w:start w:val="1"/>
      <w:numFmt w:val="decimal"/>
      <w:pStyle w:val="Listaconnmeros4"/>
      <w:lvlText w:val="%1."/>
      <w:lvlJc w:val="left"/>
      <w:pPr>
        <w:tabs>
          <w:tab w:val="num" w:pos="1440"/>
        </w:tabs>
        <w:ind w:left="1440" w:hanging="360"/>
      </w:pPr>
    </w:lvl>
  </w:abstractNum>
  <w:abstractNum w:abstractNumId="2" w15:restartNumberingAfterBreak="0">
    <w:nsid w:val="FFFFFF7F"/>
    <w:multiLevelType w:val="singleLevel"/>
    <w:tmpl w:val="EDD00AEE"/>
    <w:lvl w:ilvl="0">
      <w:start w:val="1"/>
      <w:numFmt w:val="decimal"/>
      <w:pStyle w:val="Listaconnmeros2"/>
      <w:lvlText w:val="%1."/>
      <w:lvlJc w:val="left"/>
      <w:pPr>
        <w:tabs>
          <w:tab w:val="num" w:pos="720"/>
        </w:tabs>
        <w:ind w:left="720" w:hanging="360"/>
      </w:pPr>
    </w:lvl>
  </w:abstractNum>
  <w:abstractNum w:abstractNumId="3" w15:restartNumberingAfterBreak="0">
    <w:nsid w:val="FFFFFF80"/>
    <w:multiLevelType w:val="singleLevel"/>
    <w:tmpl w:val="B0A66612"/>
    <w:lvl w:ilvl="0">
      <w:start w:val="1"/>
      <w:numFmt w:val="bullet"/>
      <w:pStyle w:val="Listaconvietas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43DE155E"/>
    <w:lvl w:ilvl="0">
      <w:start w:val="1"/>
      <w:numFmt w:val="bullet"/>
      <w:pStyle w:val="Listaconvietas4"/>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8F623B80"/>
    <w:lvl w:ilvl="0">
      <w:start w:val="1"/>
      <w:numFmt w:val="bullet"/>
      <w:pStyle w:val="Listaconvieta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B37C263E"/>
    <w:lvl w:ilvl="0">
      <w:start w:val="1"/>
      <w:numFmt w:val="bullet"/>
      <w:pStyle w:val="Listaconvieta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C78A77EA"/>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3F34FD0E"/>
    <w:lvl w:ilvl="0">
      <w:start w:val="1"/>
      <w:numFmt w:val="bullet"/>
      <w:pStyle w:val="Listaconvietas"/>
      <w:lvlText w:val=""/>
      <w:lvlJc w:val="left"/>
      <w:pPr>
        <w:tabs>
          <w:tab w:val="num" w:pos="360"/>
        </w:tabs>
        <w:ind w:left="360" w:hanging="360"/>
      </w:pPr>
      <w:rPr>
        <w:rFonts w:ascii="Symbol" w:hAnsi="Symbol" w:hint="default"/>
      </w:rPr>
    </w:lvl>
  </w:abstractNum>
  <w:abstractNum w:abstractNumId="9" w15:restartNumberingAfterBreak="0">
    <w:nsid w:val="02483126"/>
    <w:multiLevelType w:val="multilevel"/>
    <w:tmpl w:val="72CC6B24"/>
    <w:name w:val="F-DG-0122"/>
    <w:lvl w:ilvl="0">
      <w:start w:val="1"/>
      <w:numFmt w:val="decimal"/>
      <w:lvlText w:val="%1."/>
      <w:lvlJc w:val="left"/>
      <w:pPr>
        <w:tabs>
          <w:tab w:val="num" w:pos="851"/>
        </w:tabs>
        <w:ind w:left="851" w:hanging="851"/>
      </w:pPr>
      <w:rPr>
        <w:rFonts w:ascii="Arial" w:hAnsi="Arial" w:hint="default"/>
        <w:b/>
        <w:dstrike w:val="0"/>
        <w:sz w:val="28"/>
        <w:szCs w:val="20"/>
        <w:vertAlign w:val="baseline"/>
      </w:rPr>
    </w:lvl>
    <w:lvl w:ilvl="1">
      <w:start w:val="1"/>
      <w:numFmt w:val="decimal"/>
      <w:lvlText w:val="1.%2."/>
      <w:lvlJc w:val="left"/>
      <w:rPr>
        <w:rFonts w:hint="default"/>
        <w:b/>
        <w:i w:val="0"/>
        <w:caps w:val="0"/>
        <w:strike w:val="0"/>
        <w:dstrike w:val="0"/>
        <w:vanish w:val="0"/>
        <w:color w:val="000000"/>
        <w:sz w:val="24"/>
        <w:vertAlign w:val="baseline"/>
      </w:rPr>
    </w:lvl>
    <w:lvl w:ilvl="2">
      <w:start w:val="1"/>
      <w:numFmt w:val="decimal"/>
      <w:lvlText w:val="%1.%2.%3."/>
      <w:lvlJc w:val="left"/>
      <w:rPr>
        <w:rFonts w:ascii="Arial" w:hAnsi="Arial" w:hint="default"/>
        <w:b/>
        <w:i w:val="0"/>
        <w:caps w:val="0"/>
        <w:strike w:val="0"/>
        <w:dstrike w:val="0"/>
        <w:vanish w:val="0"/>
        <w:color w:val="000000"/>
        <w:sz w:val="24"/>
        <w:vertAlign w:val="baseline"/>
      </w:rPr>
    </w:lvl>
    <w:lvl w:ilvl="3">
      <w:start w:val="1"/>
      <w:numFmt w:val="decimal"/>
      <w:lvlText w:val="%1.%2.%3.%4."/>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4">
      <w:start w:val="1"/>
      <w:numFmt w:val="decimal"/>
      <w:lvlText w:val="%1.%2.%3.%4.%5.-"/>
      <w:lvlJc w:val="left"/>
      <w:rPr>
        <w:rFonts w:ascii="Arial" w:hAnsi="Arial" w:hint="default"/>
        <w:caps w:val="0"/>
        <w:strike w:val="0"/>
        <w:dstrike w:val="0"/>
        <w:vanish w:val="0"/>
        <w:color w:val="000000"/>
        <w:sz w:val="22"/>
        <w:vertAlign w:val="baseline"/>
      </w:rPr>
    </w:lvl>
    <w:lvl w:ilvl="5">
      <w:start w:val="1"/>
      <w:numFmt w:val="decimal"/>
      <w:lvlText w:val="%4.%5.%6.-"/>
      <w:lvlJc w:val="left"/>
      <w:pPr>
        <w:tabs>
          <w:tab w:val="num" w:pos="1134"/>
        </w:tabs>
        <w:ind w:left="1134" w:hanging="1134"/>
      </w:pPr>
      <w:rPr>
        <w:rFonts w:ascii="Tahoma" w:hAnsi="Tahoma" w:hint="default"/>
        <w:b w:val="0"/>
        <w:i/>
        <w:sz w:val="20"/>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026459BA"/>
    <w:multiLevelType w:val="hybridMultilevel"/>
    <w:tmpl w:val="DFB47980"/>
    <w:lvl w:ilvl="0" w:tplc="0C0A0001">
      <w:start w:val="1"/>
      <w:numFmt w:val="bullet"/>
      <w:lvlText w:val=""/>
      <w:lvlJc w:val="left"/>
      <w:pPr>
        <w:ind w:left="1174" w:hanging="360"/>
      </w:pPr>
      <w:rPr>
        <w:rFonts w:ascii="Symbol" w:hAnsi="Symbol" w:hint="default"/>
      </w:rPr>
    </w:lvl>
    <w:lvl w:ilvl="1" w:tplc="0C0A0003" w:tentative="1">
      <w:start w:val="1"/>
      <w:numFmt w:val="bullet"/>
      <w:lvlText w:val="o"/>
      <w:lvlJc w:val="left"/>
      <w:pPr>
        <w:ind w:left="1894" w:hanging="360"/>
      </w:pPr>
      <w:rPr>
        <w:rFonts w:ascii="Courier New" w:hAnsi="Courier New" w:cs="Courier New" w:hint="default"/>
      </w:rPr>
    </w:lvl>
    <w:lvl w:ilvl="2" w:tplc="0C0A0005" w:tentative="1">
      <w:start w:val="1"/>
      <w:numFmt w:val="bullet"/>
      <w:lvlText w:val=""/>
      <w:lvlJc w:val="left"/>
      <w:pPr>
        <w:ind w:left="2614" w:hanging="360"/>
      </w:pPr>
      <w:rPr>
        <w:rFonts w:ascii="Wingdings" w:hAnsi="Wingdings" w:hint="default"/>
      </w:rPr>
    </w:lvl>
    <w:lvl w:ilvl="3" w:tplc="0C0A0001" w:tentative="1">
      <w:start w:val="1"/>
      <w:numFmt w:val="bullet"/>
      <w:lvlText w:val=""/>
      <w:lvlJc w:val="left"/>
      <w:pPr>
        <w:ind w:left="3334" w:hanging="360"/>
      </w:pPr>
      <w:rPr>
        <w:rFonts w:ascii="Symbol" w:hAnsi="Symbol" w:hint="default"/>
      </w:rPr>
    </w:lvl>
    <w:lvl w:ilvl="4" w:tplc="0C0A0003" w:tentative="1">
      <w:start w:val="1"/>
      <w:numFmt w:val="bullet"/>
      <w:lvlText w:val="o"/>
      <w:lvlJc w:val="left"/>
      <w:pPr>
        <w:ind w:left="4054" w:hanging="360"/>
      </w:pPr>
      <w:rPr>
        <w:rFonts w:ascii="Courier New" w:hAnsi="Courier New" w:cs="Courier New" w:hint="default"/>
      </w:rPr>
    </w:lvl>
    <w:lvl w:ilvl="5" w:tplc="0C0A0005" w:tentative="1">
      <w:start w:val="1"/>
      <w:numFmt w:val="bullet"/>
      <w:lvlText w:val=""/>
      <w:lvlJc w:val="left"/>
      <w:pPr>
        <w:ind w:left="4774" w:hanging="360"/>
      </w:pPr>
      <w:rPr>
        <w:rFonts w:ascii="Wingdings" w:hAnsi="Wingdings" w:hint="default"/>
      </w:rPr>
    </w:lvl>
    <w:lvl w:ilvl="6" w:tplc="0C0A0001" w:tentative="1">
      <w:start w:val="1"/>
      <w:numFmt w:val="bullet"/>
      <w:lvlText w:val=""/>
      <w:lvlJc w:val="left"/>
      <w:pPr>
        <w:ind w:left="5494" w:hanging="360"/>
      </w:pPr>
      <w:rPr>
        <w:rFonts w:ascii="Symbol" w:hAnsi="Symbol" w:hint="default"/>
      </w:rPr>
    </w:lvl>
    <w:lvl w:ilvl="7" w:tplc="0C0A0003" w:tentative="1">
      <w:start w:val="1"/>
      <w:numFmt w:val="bullet"/>
      <w:lvlText w:val="o"/>
      <w:lvlJc w:val="left"/>
      <w:pPr>
        <w:ind w:left="6214" w:hanging="360"/>
      </w:pPr>
      <w:rPr>
        <w:rFonts w:ascii="Courier New" w:hAnsi="Courier New" w:cs="Courier New" w:hint="default"/>
      </w:rPr>
    </w:lvl>
    <w:lvl w:ilvl="8" w:tplc="0C0A0005" w:tentative="1">
      <w:start w:val="1"/>
      <w:numFmt w:val="bullet"/>
      <w:lvlText w:val=""/>
      <w:lvlJc w:val="left"/>
      <w:pPr>
        <w:ind w:left="6934" w:hanging="360"/>
      </w:pPr>
      <w:rPr>
        <w:rFonts w:ascii="Wingdings" w:hAnsi="Wingdings" w:hint="default"/>
      </w:rPr>
    </w:lvl>
  </w:abstractNum>
  <w:abstractNum w:abstractNumId="11" w15:restartNumberingAfterBreak="0">
    <w:nsid w:val="041131DF"/>
    <w:multiLevelType w:val="hybridMultilevel"/>
    <w:tmpl w:val="5818EA92"/>
    <w:lvl w:ilvl="0" w:tplc="FFFFFFFF">
      <w:start w:val="1"/>
      <w:numFmt w:val="lowerLetter"/>
      <w:lvlText w:val="%1)"/>
      <w:lvlJc w:val="left"/>
      <w:pPr>
        <w:ind w:left="814" w:hanging="360"/>
      </w:pPr>
      <w:rPr>
        <w:rFonts w:hint="default"/>
      </w:rPr>
    </w:lvl>
    <w:lvl w:ilvl="1" w:tplc="FFFFFFFF" w:tentative="1">
      <w:start w:val="1"/>
      <w:numFmt w:val="lowerLetter"/>
      <w:lvlText w:val="%2."/>
      <w:lvlJc w:val="left"/>
      <w:pPr>
        <w:ind w:left="1534" w:hanging="360"/>
      </w:pPr>
    </w:lvl>
    <w:lvl w:ilvl="2" w:tplc="FFFFFFFF" w:tentative="1">
      <w:start w:val="1"/>
      <w:numFmt w:val="lowerRoman"/>
      <w:lvlText w:val="%3."/>
      <w:lvlJc w:val="right"/>
      <w:pPr>
        <w:ind w:left="2254" w:hanging="180"/>
      </w:pPr>
    </w:lvl>
    <w:lvl w:ilvl="3" w:tplc="FFFFFFFF" w:tentative="1">
      <w:start w:val="1"/>
      <w:numFmt w:val="decimal"/>
      <w:lvlText w:val="%4."/>
      <w:lvlJc w:val="left"/>
      <w:pPr>
        <w:ind w:left="2974" w:hanging="360"/>
      </w:pPr>
    </w:lvl>
    <w:lvl w:ilvl="4" w:tplc="FFFFFFFF" w:tentative="1">
      <w:start w:val="1"/>
      <w:numFmt w:val="lowerLetter"/>
      <w:lvlText w:val="%5."/>
      <w:lvlJc w:val="left"/>
      <w:pPr>
        <w:ind w:left="3694" w:hanging="360"/>
      </w:pPr>
    </w:lvl>
    <w:lvl w:ilvl="5" w:tplc="FFFFFFFF" w:tentative="1">
      <w:start w:val="1"/>
      <w:numFmt w:val="lowerRoman"/>
      <w:lvlText w:val="%6."/>
      <w:lvlJc w:val="right"/>
      <w:pPr>
        <w:ind w:left="4414" w:hanging="180"/>
      </w:pPr>
    </w:lvl>
    <w:lvl w:ilvl="6" w:tplc="FFFFFFFF" w:tentative="1">
      <w:start w:val="1"/>
      <w:numFmt w:val="decimal"/>
      <w:lvlText w:val="%7."/>
      <w:lvlJc w:val="left"/>
      <w:pPr>
        <w:ind w:left="5134" w:hanging="360"/>
      </w:pPr>
    </w:lvl>
    <w:lvl w:ilvl="7" w:tplc="FFFFFFFF" w:tentative="1">
      <w:start w:val="1"/>
      <w:numFmt w:val="lowerLetter"/>
      <w:lvlText w:val="%8."/>
      <w:lvlJc w:val="left"/>
      <w:pPr>
        <w:ind w:left="5854" w:hanging="360"/>
      </w:pPr>
    </w:lvl>
    <w:lvl w:ilvl="8" w:tplc="FFFFFFFF" w:tentative="1">
      <w:start w:val="1"/>
      <w:numFmt w:val="lowerRoman"/>
      <w:lvlText w:val="%9."/>
      <w:lvlJc w:val="right"/>
      <w:pPr>
        <w:ind w:left="6574" w:hanging="180"/>
      </w:pPr>
    </w:lvl>
  </w:abstractNum>
  <w:abstractNum w:abstractNumId="12" w15:restartNumberingAfterBreak="0">
    <w:nsid w:val="0AC84F97"/>
    <w:multiLevelType w:val="multilevel"/>
    <w:tmpl w:val="79C6026C"/>
    <w:name w:val="F-DG-0122422"/>
    <w:lvl w:ilvl="0">
      <w:start w:val="1"/>
      <w:numFmt w:val="decimal"/>
      <w:pStyle w:val="Ttulo1"/>
      <w:lvlText w:val="%1."/>
      <w:lvlJc w:val="left"/>
      <w:pPr>
        <w:ind w:left="2913" w:hanging="360"/>
      </w:pPr>
    </w:lvl>
    <w:lvl w:ilvl="1">
      <w:start w:val="1"/>
      <w:numFmt w:val="decimal"/>
      <w:pStyle w:val="Ttulo2"/>
      <w:isLgl/>
      <w:lvlText w:val="%1.%2."/>
      <w:lvlJc w:val="left"/>
      <w:pPr>
        <w:ind w:left="1364" w:hanging="720"/>
      </w:pPr>
      <w:rPr>
        <w:rFonts w:hint="default"/>
      </w:rPr>
    </w:lvl>
    <w:lvl w:ilvl="2">
      <w:start w:val="1"/>
      <w:numFmt w:val="decimal"/>
      <w:pStyle w:val="Ttulo3"/>
      <w:isLgl/>
      <w:lvlText w:val="%1.%2.%3."/>
      <w:lvlJc w:val="left"/>
      <w:pPr>
        <w:ind w:left="1364" w:hanging="720"/>
      </w:pPr>
      <w:rPr>
        <w:rFonts w:hint="default"/>
      </w:rPr>
    </w:lvl>
    <w:lvl w:ilvl="3">
      <w:start w:val="1"/>
      <w:numFmt w:val="decimal"/>
      <w:pStyle w:val="Ttulo4"/>
      <w:isLgl/>
      <w:lvlText w:val="%1.%2.%3.%4."/>
      <w:lvlJc w:val="left"/>
      <w:pPr>
        <w:ind w:left="1724" w:hanging="108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2084" w:hanging="144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444" w:hanging="1800"/>
      </w:pPr>
      <w:rPr>
        <w:rFonts w:hint="default"/>
      </w:rPr>
    </w:lvl>
    <w:lvl w:ilvl="8">
      <w:start w:val="1"/>
      <w:numFmt w:val="decimal"/>
      <w:isLgl/>
      <w:lvlText w:val="%1.%2.%3.%4.%5.%6.%7.%8.%9."/>
      <w:lvlJc w:val="left"/>
      <w:pPr>
        <w:ind w:left="2804" w:hanging="2160"/>
      </w:pPr>
      <w:rPr>
        <w:rFonts w:hint="default"/>
      </w:rPr>
    </w:lvl>
  </w:abstractNum>
  <w:abstractNum w:abstractNumId="13" w15:restartNumberingAfterBreak="0">
    <w:nsid w:val="0B2E2489"/>
    <w:multiLevelType w:val="singleLevel"/>
    <w:tmpl w:val="48007692"/>
    <w:lvl w:ilvl="0">
      <w:start w:val="1"/>
      <w:numFmt w:val="bullet"/>
      <w:pStyle w:val="Listaconvieta"/>
      <w:lvlText w:val=""/>
      <w:lvlJc w:val="left"/>
      <w:pPr>
        <w:tabs>
          <w:tab w:val="num" w:pos="360"/>
        </w:tabs>
        <w:ind w:left="360" w:hanging="360"/>
      </w:pPr>
      <w:rPr>
        <w:rFonts w:ascii="Symbol" w:hAnsi="Symbol" w:hint="default"/>
      </w:rPr>
    </w:lvl>
  </w:abstractNum>
  <w:abstractNum w:abstractNumId="14" w15:restartNumberingAfterBreak="0">
    <w:nsid w:val="109A1520"/>
    <w:multiLevelType w:val="hybridMultilevel"/>
    <w:tmpl w:val="5818EA92"/>
    <w:lvl w:ilvl="0" w:tplc="209EAD0C">
      <w:start w:val="1"/>
      <w:numFmt w:val="lowerLetter"/>
      <w:lvlText w:val="%1)"/>
      <w:lvlJc w:val="left"/>
      <w:pPr>
        <w:ind w:left="814" w:hanging="360"/>
      </w:pPr>
      <w:rPr>
        <w:rFonts w:hint="default"/>
      </w:rPr>
    </w:lvl>
    <w:lvl w:ilvl="1" w:tplc="0C0A0019" w:tentative="1">
      <w:start w:val="1"/>
      <w:numFmt w:val="lowerLetter"/>
      <w:lvlText w:val="%2."/>
      <w:lvlJc w:val="left"/>
      <w:pPr>
        <w:ind w:left="1534" w:hanging="360"/>
      </w:pPr>
    </w:lvl>
    <w:lvl w:ilvl="2" w:tplc="0C0A001B" w:tentative="1">
      <w:start w:val="1"/>
      <w:numFmt w:val="lowerRoman"/>
      <w:lvlText w:val="%3."/>
      <w:lvlJc w:val="right"/>
      <w:pPr>
        <w:ind w:left="2254" w:hanging="180"/>
      </w:pPr>
    </w:lvl>
    <w:lvl w:ilvl="3" w:tplc="0C0A000F" w:tentative="1">
      <w:start w:val="1"/>
      <w:numFmt w:val="decimal"/>
      <w:lvlText w:val="%4."/>
      <w:lvlJc w:val="left"/>
      <w:pPr>
        <w:ind w:left="2974" w:hanging="360"/>
      </w:pPr>
    </w:lvl>
    <w:lvl w:ilvl="4" w:tplc="0C0A0019" w:tentative="1">
      <w:start w:val="1"/>
      <w:numFmt w:val="lowerLetter"/>
      <w:lvlText w:val="%5."/>
      <w:lvlJc w:val="left"/>
      <w:pPr>
        <w:ind w:left="3694" w:hanging="360"/>
      </w:pPr>
    </w:lvl>
    <w:lvl w:ilvl="5" w:tplc="0C0A001B" w:tentative="1">
      <w:start w:val="1"/>
      <w:numFmt w:val="lowerRoman"/>
      <w:lvlText w:val="%6."/>
      <w:lvlJc w:val="right"/>
      <w:pPr>
        <w:ind w:left="4414" w:hanging="180"/>
      </w:pPr>
    </w:lvl>
    <w:lvl w:ilvl="6" w:tplc="0C0A000F" w:tentative="1">
      <w:start w:val="1"/>
      <w:numFmt w:val="decimal"/>
      <w:lvlText w:val="%7."/>
      <w:lvlJc w:val="left"/>
      <w:pPr>
        <w:ind w:left="5134" w:hanging="360"/>
      </w:pPr>
    </w:lvl>
    <w:lvl w:ilvl="7" w:tplc="0C0A0019" w:tentative="1">
      <w:start w:val="1"/>
      <w:numFmt w:val="lowerLetter"/>
      <w:lvlText w:val="%8."/>
      <w:lvlJc w:val="left"/>
      <w:pPr>
        <w:ind w:left="5854" w:hanging="360"/>
      </w:pPr>
    </w:lvl>
    <w:lvl w:ilvl="8" w:tplc="0C0A001B" w:tentative="1">
      <w:start w:val="1"/>
      <w:numFmt w:val="lowerRoman"/>
      <w:lvlText w:val="%9."/>
      <w:lvlJc w:val="right"/>
      <w:pPr>
        <w:ind w:left="6574" w:hanging="180"/>
      </w:pPr>
    </w:lvl>
  </w:abstractNum>
  <w:abstractNum w:abstractNumId="15" w15:restartNumberingAfterBreak="0">
    <w:nsid w:val="13D052FC"/>
    <w:multiLevelType w:val="multilevel"/>
    <w:tmpl w:val="3B3A8DB4"/>
    <w:name w:val="F-DG-01222"/>
    <w:numStyleLink w:val="Estilo2"/>
  </w:abstractNum>
  <w:abstractNum w:abstractNumId="16" w15:restartNumberingAfterBreak="0">
    <w:nsid w:val="166E2D84"/>
    <w:multiLevelType w:val="multilevel"/>
    <w:tmpl w:val="8DB8599E"/>
    <w:name w:val="F-DG-012242"/>
    <w:lvl w:ilvl="0">
      <w:start w:val="1"/>
      <w:numFmt w:val="decimal"/>
      <w:lvlText w:val="%1."/>
      <w:lvlJc w:val="left"/>
      <w:pPr>
        <w:ind w:left="284" w:hanging="284"/>
      </w:pPr>
      <w:rPr>
        <w:rFonts w:ascii="Arial" w:hAnsi="Arial" w:hint="default"/>
        <w:b/>
        <w:i w:val="0"/>
        <w:sz w:val="28"/>
      </w:rPr>
    </w:lvl>
    <w:lvl w:ilvl="1">
      <w:start w:val="1"/>
      <w:numFmt w:val="decimal"/>
      <w:lvlText w:val="%1.%2."/>
      <w:lvlJc w:val="left"/>
      <w:pPr>
        <w:ind w:left="737" w:hanging="453"/>
      </w:pPr>
      <w:rPr>
        <w:rFonts w:ascii="Arial" w:hAnsi="Arial" w:hint="default"/>
        <w:b/>
        <w:i w:val="0"/>
        <w:sz w:val="24"/>
      </w:rPr>
    </w:lvl>
    <w:lvl w:ilvl="2">
      <w:start w:val="1"/>
      <w:numFmt w:val="decimal"/>
      <w:lvlText w:val="%1.%2.%3."/>
      <w:lvlJc w:val="left"/>
      <w:pPr>
        <w:ind w:left="1134" w:hanging="567"/>
      </w:pPr>
      <w:rPr>
        <w:rFonts w:ascii="Arial" w:hAnsi="Arial" w:hint="default"/>
        <w:b/>
        <w:i w:val="0"/>
        <w:sz w:val="20"/>
      </w:rPr>
    </w:lvl>
    <w:lvl w:ilvl="3">
      <w:start w:val="1"/>
      <w:numFmt w:val="decimal"/>
      <w:lvlText w:val="%1.%2.%3.%4."/>
      <w:lvlJc w:val="left"/>
      <w:pPr>
        <w:ind w:left="1588" w:hanging="737"/>
      </w:pPr>
      <w:rPr>
        <w:rFonts w:ascii="Arial" w:hAnsi="Arial" w:hint="default"/>
        <w:b/>
        <w:i w:val="0"/>
        <w:sz w:val="20"/>
      </w:rPr>
    </w:lvl>
    <w:lvl w:ilvl="4">
      <w:start w:val="1"/>
      <w:numFmt w:val="decimal"/>
      <w:lvlText w:val="%1.%2.%3.%4.%5."/>
      <w:lvlJc w:val="left"/>
      <w:pPr>
        <w:ind w:left="1701" w:hanging="567"/>
      </w:pPr>
      <w:rPr>
        <w:rFonts w:ascii="Arial" w:hAnsi="Arial" w:hint="default"/>
        <w:b w:val="0"/>
        <w:i w:val="0"/>
        <w:sz w:val="20"/>
      </w:rPr>
    </w:lvl>
    <w:lvl w:ilvl="5">
      <w:start w:val="1"/>
      <w:numFmt w:val="decimal"/>
      <w:lvlText w:val="%1.%2.%3.%4.%5.%6."/>
      <w:lvlJc w:val="left"/>
      <w:pPr>
        <w:ind w:left="1985" w:hanging="567"/>
      </w:pPr>
      <w:rPr>
        <w:rFonts w:ascii="Arial" w:hAnsi="Arial" w:hint="default"/>
        <w:b w:val="0"/>
        <w:i w:val="0"/>
        <w:sz w:val="20"/>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7" w15:restartNumberingAfterBreak="0">
    <w:nsid w:val="1D2C4CE8"/>
    <w:multiLevelType w:val="multilevel"/>
    <w:tmpl w:val="4A1ED4BA"/>
    <w:name w:val="F-DG-01"/>
    <w:lvl w:ilvl="0">
      <w:start w:val="1"/>
      <w:numFmt w:val="decimal"/>
      <w:lvlText w:val="%1."/>
      <w:lvlJc w:val="left"/>
      <w:rPr>
        <w:rFonts w:hint="default"/>
        <w:b/>
        <w:i w:val="0"/>
        <w:caps w:val="0"/>
        <w:strike w:val="0"/>
        <w:dstrike w:val="0"/>
        <w:vanish w:val="0"/>
        <w:color w:val="000000"/>
        <w:sz w:val="32"/>
        <w:szCs w:val="20"/>
        <w:vertAlign w:val="baseline"/>
      </w:rPr>
    </w:lvl>
    <w:lvl w:ilvl="1">
      <w:start w:val="1"/>
      <w:numFmt w:val="decimal"/>
      <w:lvlText w:val="1.%2."/>
      <w:lvlJc w:val="left"/>
      <w:rPr>
        <w:rFonts w:hint="default"/>
        <w:b/>
        <w:i w:val="0"/>
        <w:caps w:val="0"/>
        <w:strike w:val="0"/>
        <w:dstrike w:val="0"/>
        <w:vanish w:val="0"/>
        <w:color w:val="000000"/>
        <w:sz w:val="24"/>
        <w:vertAlign w:val="baseline"/>
      </w:rPr>
    </w:lvl>
    <w:lvl w:ilvl="2">
      <w:start w:val="1"/>
      <w:numFmt w:val="decimal"/>
      <w:lvlText w:val="%1.%2.%3.-"/>
      <w:lvlJc w:val="left"/>
      <w:rPr>
        <w:rFonts w:ascii="Arial" w:hAnsi="Arial" w:hint="default"/>
        <w:b/>
        <w:i w:val="0"/>
        <w:caps w:val="0"/>
        <w:strike w:val="0"/>
        <w:dstrike w:val="0"/>
        <w:vanish w:val="0"/>
        <w:color w:val="000000"/>
        <w:sz w:val="24"/>
        <w:vertAlign w:val="baseline"/>
      </w:rPr>
    </w:lvl>
    <w:lvl w:ilvl="3">
      <w:start w:val="1"/>
      <w:numFmt w:val="decimal"/>
      <w:lvlText w:val="%1.%2.%3.%4.-"/>
      <w:lvlJc w:val="left"/>
      <w:rPr>
        <w:rFonts w:ascii="Arial" w:hAnsi="Arial" w:hint="default"/>
        <w:b w:val="0"/>
        <w:i w:val="0"/>
        <w:caps w:val="0"/>
        <w:strike w:val="0"/>
        <w:dstrike w:val="0"/>
        <w:vanish w:val="0"/>
        <w:color w:val="000000"/>
        <w:sz w:val="24"/>
        <w:vertAlign w:val="baseline"/>
      </w:rPr>
    </w:lvl>
    <w:lvl w:ilvl="4">
      <w:start w:val="1"/>
      <w:numFmt w:val="decimal"/>
      <w:lvlText w:val="%1.%2.%3.%4.%5.-"/>
      <w:lvlJc w:val="left"/>
      <w:rPr>
        <w:rFonts w:ascii="Arial" w:hAnsi="Arial" w:hint="default"/>
        <w:caps w:val="0"/>
        <w:strike w:val="0"/>
        <w:dstrike w:val="0"/>
        <w:vanish w:val="0"/>
        <w:color w:val="000000"/>
        <w:sz w:val="22"/>
        <w:vertAlign w:val="baseline"/>
      </w:rPr>
    </w:lvl>
    <w:lvl w:ilvl="5">
      <w:start w:val="1"/>
      <w:numFmt w:val="decimal"/>
      <w:lvlText w:val="%4.%5.%6.-"/>
      <w:lvlJc w:val="left"/>
      <w:pPr>
        <w:tabs>
          <w:tab w:val="num" w:pos="1134"/>
        </w:tabs>
        <w:ind w:left="1134" w:hanging="1134"/>
      </w:pPr>
      <w:rPr>
        <w:rFonts w:ascii="Tahoma" w:hAnsi="Tahoma" w:hint="default"/>
        <w:b w:val="0"/>
        <w:i/>
        <w:sz w:val="20"/>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0A227F0"/>
    <w:multiLevelType w:val="hybridMultilevel"/>
    <w:tmpl w:val="C660D4C4"/>
    <w:lvl w:ilvl="0" w:tplc="0C0A0001">
      <w:start w:val="1"/>
      <w:numFmt w:val="bullet"/>
      <w:lvlText w:val=""/>
      <w:lvlJc w:val="left"/>
      <w:pPr>
        <w:ind w:left="1174" w:hanging="360"/>
      </w:pPr>
      <w:rPr>
        <w:rFonts w:ascii="Symbol" w:hAnsi="Symbol" w:hint="default"/>
      </w:rPr>
    </w:lvl>
    <w:lvl w:ilvl="1" w:tplc="0C0A0003" w:tentative="1">
      <w:start w:val="1"/>
      <w:numFmt w:val="bullet"/>
      <w:lvlText w:val="o"/>
      <w:lvlJc w:val="left"/>
      <w:pPr>
        <w:ind w:left="1894" w:hanging="360"/>
      </w:pPr>
      <w:rPr>
        <w:rFonts w:ascii="Courier New" w:hAnsi="Courier New" w:cs="Courier New" w:hint="default"/>
      </w:rPr>
    </w:lvl>
    <w:lvl w:ilvl="2" w:tplc="0C0A0005" w:tentative="1">
      <w:start w:val="1"/>
      <w:numFmt w:val="bullet"/>
      <w:lvlText w:val=""/>
      <w:lvlJc w:val="left"/>
      <w:pPr>
        <w:ind w:left="2614" w:hanging="360"/>
      </w:pPr>
      <w:rPr>
        <w:rFonts w:ascii="Wingdings" w:hAnsi="Wingdings" w:hint="default"/>
      </w:rPr>
    </w:lvl>
    <w:lvl w:ilvl="3" w:tplc="0C0A0001" w:tentative="1">
      <w:start w:val="1"/>
      <w:numFmt w:val="bullet"/>
      <w:lvlText w:val=""/>
      <w:lvlJc w:val="left"/>
      <w:pPr>
        <w:ind w:left="3334" w:hanging="360"/>
      </w:pPr>
      <w:rPr>
        <w:rFonts w:ascii="Symbol" w:hAnsi="Symbol" w:hint="default"/>
      </w:rPr>
    </w:lvl>
    <w:lvl w:ilvl="4" w:tplc="0C0A0003" w:tentative="1">
      <w:start w:val="1"/>
      <w:numFmt w:val="bullet"/>
      <w:lvlText w:val="o"/>
      <w:lvlJc w:val="left"/>
      <w:pPr>
        <w:ind w:left="4054" w:hanging="360"/>
      </w:pPr>
      <w:rPr>
        <w:rFonts w:ascii="Courier New" w:hAnsi="Courier New" w:cs="Courier New" w:hint="default"/>
      </w:rPr>
    </w:lvl>
    <w:lvl w:ilvl="5" w:tplc="0C0A0005" w:tentative="1">
      <w:start w:val="1"/>
      <w:numFmt w:val="bullet"/>
      <w:lvlText w:val=""/>
      <w:lvlJc w:val="left"/>
      <w:pPr>
        <w:ind w:left="4774" w:hanging="360"/>
      </w:pPr>
      <w:rPr>
        <w:rFonts w:ascii="Wingdings" w:hAnsi="Wingdings" w:hint="default"/>
      </w:rPr>
    </w:lvl>
    <w:lvl w:ilvl="6" w:tplc="0C0A0001" w:tentative="1">
      <w:start w:val="1"/>
      <w:numFmt w:val="bullet"/>
      <w:lvlText w:val=""/>
      <w:lvlJc w:val="left"/>
      <w:pPr>
        <w:ind w:left="5494" w:hanging="360"/>
      </w:pPr>
      <w:rPr>
        <w:rFonts w:ascii="Symbol" w:hAnsi="Symbol" w:hint="default"/>
      </w:rPr>
    </w:lvl>
    <w:lvl w:ilvl="7" w:tplc="0C0A0003" w:tentative="1">
      <w:start w:val="1"/>
      <w:numFmt w:val="bullet"/>
      <w:lvlText w:val="o"/>
      <w:lvlJc w:val="left"/>
      <w:pPr>
        <w:ind w:left="6214" w:hanging="360"/>
      </w:pPr>
      <w:rPr>
        <w:rFonts w:ascii="Courier New" w:hAnsi="Courier New" w:cs="Courier New" w:hint="default"/>
      </w:rPr>
    </w:lvl>
    <w:lvl w:ilvl="8" w:tplc="0C0A0005" w:tentative="1">
      <w:start w:val="1"/>
      <w:numFmt w:val="bullet"/>
      <w:lvlText w:val=""/>
      <w:lvlJc w:val="left"/>
      <w:pPr>
        <w:ind w:left="6934" w:hanging="360"/>
      </w:pPr>
      <w:rPr>
        <w:rFonts w:ascii="Wingdings" w:hAnsi="Wingdings" w:hint="default"/>
      </w:rPr>
    </w:lvl>
  </w:abstractNum>
  <w:abstractNum w:abstractNumId="19" w15:restartNumberingAfterBreak="0">
    <w:nsid w:val="224446BE"/>
    <w:multiLevelType w:val="multilevel"/>
    <w:tmpl w:val="B852B18C"/>
    <w:name w:val="Lista Commtech - Simbolos"/>
    <w:lvl w:ilvl="0">
      <w:start w:val="1"/>
      <w:numFmt w:val="bullet"/>
      <w:pStyle w:val="ListaCommtech-Simbolos"/>
      <w:lvlText w:val="»"/>
      <w:lvlJc w:val="left"/>
      <w:rPr>
        <w:rFonts w:ascii="Arial" w:hAnsi="Arial" w:hint="default"/>
        <w:b/>
        <w:i w:val="0"/>
        <w:caps w:val="0"/>
        <w:strike w:val="0"/>
        <w:dstrike w:val="0"/>
        <w:vanish w:val="0"/>
        <w:color w:val="33CCCC"/>
        <w:sz w:val="32"/>
        <w:u w:val="none"/>
        <w:vertAlign w:val="baseline"/>
      </w:rPr>
    </w:lvl>
    <w:lvl w:ilvl="1">
      <w:start w:val="1"/>
      <w:numFmt w:val="bullet"/>
      <w:lvlText w:val="*"/>
      <w:lvlJc w:val="left"/>
      <w:rPr>
        <w:rFonts w:ascii="Arial" w:hAnsi="Arial" w:hint="default"/>
        <w:b/>
        <w:i w:val="0"/>
        <w:caps w:val="0"/>
        <w:strike w:val="0"/>
        <w:dstrike w:val="0"/>
        <w:vanish w:val="0"/>
        <w:color w:val="33CCCC"/>
        <w:position w:val="-8"/>
        <w:sz w:val="32"/>
        <w:vertAlign w:val="baseline"/>
      </w:rPr>
    </w:lvl>
    <w:lvl w:ilvl="2">
      <w:start w:val="1"/>
      <w:numFmt w:val="bullet"/>
      <w:lvlText w:val="●"/>
      <w:lvlJc w:val="left"/>
      <w:rPr>
        <w:rFonts w:ascii="Arial" w:hAnsi="Arial" w:hint="default"/>
        <w:b/>
        <w:i w:val="0"/>
        <w:caps w:val="0"/>
        <w:strike w:val="0"/>
        <w:dstrike w:val="0"/>
        <w:vanish w:val="0"/>
        <w:color w:val="33CCCC"/>
        <w:sz w:val="24"/>
        <w:vertAlign w:val="baseline"/>
      </w:rPr>
    </w:lvl>
    <w:lvl w:ilvl="3">
      <w:start w:val="1"/>
      <w:numFmt w:val="decimal"/>
      <w:lvlText w:val="%1.%2.%3.%4"/>
      <w:lvlJc w:val="left"/>
      <w:pPr>
        <w:tabs>
          <w:tab w:val="num" w:pos="4204"/>
        </w:tabs>
        <w:ind w:left="4204" w:hanging="1080"/>
      </w:pPr>
      <w:rPr>
        <w:rFonts w:hint="default"/>
      </w:rPr>
    </w:lvl>
    <w:lvl w:ilvl="4">
      <w:start w:val="1"/>
      <w:numFmt w:val="decimal"/>
      <w:lvlText w:val="%1.%2.%3.%4.%5"/>
      <w:lvlJc w:val="left"/>
      <w:pPr>
        <w:tabs>
          <w:tab w:val="num" w:pos="5056"/>
        </w:tabs>
        <w:ind w:left="5056" w:hanging="1080"/>
      </w:pPr>
      <w:rPr>
        <w:rFonts w:hint="default"/>
      </w:rPr>
    </w:lvl>
    <w:lvl w:ilvl="5">
      <w:start w:val="1"/>
      <w:numFmt w:val="decimal"/>
      <w:lvlText w:val="%1.%2.%3.%4.%5.%6"/>
      <w:lvlJc w:val="left"/>
      <w:pPr>
        <w:tabs>
          <w:tab w:val="num" w:pos="6268"/>
        </w:tabs>
        <w:ind w:left="6268" w:hanging="1440"/>
      </w:pPr>
      <w:rPr>
        <w:rFonts w:hint="default"/>
      </w:rPr>
    </w:lvl>
    <w:lvl w:ilvl="6">
      <w:start w:val="1"/>
      <w:numFmt w:val="decimal"/>
      <w:lvlText w:val="%1.%2.%3.%4.%5.%6.%7"/>
      <w:lvlJc w:val="left"/>
      <w:pPr>
        <w:tabs>
          <w:tab w:val="num" w:pos="7120"/>
        </w:tabs>
        <w:ind w:left="7120" w:hanging="1440"/>
      </w:pPr>
      <w:rPr>
        <w:rFonts w:hint="default"/>
      </w:rPr>
    </w:lvl>
    <w:lvl w:ilvl="7">
      <w:start w:val="1"/>
      <w:numFmt w:val="decimal"/>
      <w:lvlText w:val="%1.%2.%3.%4.%5.%6.%7.%8"/>
      <w:lvlJc w:val="left"/>
      <w:pPr>
        <w:tabs>
          <w:tab w:val="num" w:pos="8332"/>
        </w:tabs>
        <w:ind w:left="8332" w:hanging="1800"/>
      </w:pPr>
      <w:rPr>
        <w:rFonts w:hint="default"/>
      </w:rPr>
    </w:lvl>
    <w:lvl w:ilvl="8">
      <w:start w:val="1"/>
      <w:numFmt w:val="decimal"/>
      <w:lvlText w:val="%1.%2.%3.%4.%5.%6.%7.%8.%9"/>
      <w:lvlJc w:val="left"/>
      <w:pPr>
        <w:tabs>
          <w:tab w:val="num" w:pos="9184"/>
        </w:tabs>
        <w:ind w:left="9184" w:hanging="1800"/>
      </w:pPr>
      <w:rPr>
        <w:rFonts w:hint="default"/>
      </w:rPr>
    </w:lvl>
  </w:abstractNum>
  <w:abstractNum w:abstractNumId="20" w15:restartNumberingAfterBreak="0">
    <w:nsid w:val="25270108"/>
    <w:multiLevelType w:val="multilevel"/>
    <w:tmpl w:val="0C0A001D"/>
    <w:name w:val="F-DG-0122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25555E6E"/>
    <w:multiLevelType w:val="multilevel"/>
    <w:tmpl w:val="09EAC0B0"/>
    <w:styleLink w:val="Listaactual1"/>
    <w:lvl w:ilvl="0">
      <w:start w:val="1"/>
      <w:numFmt w:val="decimal"/>
      <w:lvlText w:val="%1. -"/>
      <w:lvlJc w:val="left"/>
      <w:rPr>
        <w:rFonts w:ascii="Arial" w:hAnsi="Arial" w:hint="default"/>
        <w:b/>
        <w:i w:val="0"/>
        <w:caps w:val="0"/>
        <w:strike w:val="0"/>
        <w:dstrike w:val="0"/>
        <w:vanish w:val="0"/>
        <w:color w:val="000000"/>
        <w:sz w:val="32"/>
        <w:szCs w:val="20"/>
        <w:vertAlign w:val="baseline"/>
      </w:rPr>
    </w:lvl>
    <w:lvl w:ilvl="1">
      <w:start w:val="1"/>
      <w:numFmt w:val="decimal"/>
      <w:lvlText w:val="%1.%2.-"/>
      <w:lvlJc w:val="left"/>
      <w:rPr>
        <w:rFonts w:ascii="Arial" w:hAnsi="Arial" w:hint="default"/>
        <w:b/>
        <w:i w:val="0"/>
        <w:caps w:val="0"/>
        <w:strike w:val="0"/>
        <w:dstrike w:val="0"/>
        <w:vanish w:val="0"/>
        <w:color w:val="000000"/>
        <w:sz w:val="28"/>
        <w:vertAlign w:val="baseline"/>
      </w:rPr>
    </w:lvl>
    <w:lvl w:ilvl="2">
      <w:start w:val="1"/>
      <w:numFmt w:val="decimal"/>
      <w:lvlText w:val="%1.%2.%3.-"/>
      <w:lvlJc w:val="left"/>
      <w:rPr>
        <w:rFonts w:ascii="Arial" w:hAnsi="Arial" w:hint="default"/>
        <w:b/>
        <w:i w:val="0"/>
        <w:caps w:val="0"/>
        <w:strike w:val="0"/>
        <w:dstrike w:val="0"/>
        <w:vanish w:val="0"/>
        <w:color w:val="000000"/>
        <w:sz w:val="24"/>
        <w:vertAlign w:val="baseline"/>
      </w:rPr>
    </w:lvl>
    <w:lvl w:ilvl="3">
      <w:start w:val="1"/>
      <w:numFmt w:val="decimal"/>
      <w:lvlText w:val="%1.%2.%3.%4.-"/>
      <w:lvlJc w:val="left"/>
      <w:rPr>
        <w:rFonts w:ascii="Arial" w:hAnsi="Arial" w:hint="default"/>
        <w:b w:val="0"/>
        <w:i w:val="0"/>
        <w:caps w:val="0"/>
        <w:strike w:val="0"/>
        <w:dstrike w:val="0"/>
        <w:vanish w:val="0"/>
        <w:color w:val="000000"/>
        <w:sz w:val="22"/>
        <w:vertAlign w:val="baseline"/>
      </w:rPr>
    </w:lvl>
    <w:lvl w:ilvl="4">
      <w:start w:val="1"/>
      <w:numFmt w:val="decimal"/>
      <w:lvlText w:val="%1.%2.%3.%4.%5.-"/>
      <w:lvlJc w:val="left"/>
      <w:rPr>
        <w:rFonts w:ascii="Arial" w:hAnsi="Arial" w:hint="default"/>
        <w:caps w:val="0"/>
        <w:strike w:val="0"/>
        <w:dstrike w:val="0"/>
        <w:vanish w:val="0"/>
        <w:color w:val="000000"/>
        <w:sz w:val="22"/>
        <w:vertAlign w:val="baseline"/>
      </w:rPr>
    </w:lvl>
    <w:lvl w:ilvl="5">
      <w:start w:val="1"/>
      <w:numFmt w:val="decimal"/>
      <w:lvlText w:val="%4.%5.%6.-"/>
      <w:lvlJc w:val="left"/>
      <w:pPr>
        <w:tabs>
          <w:tab w:val="num" w:pos="1152"/>
        </w:tabs>
        <w:ind w:left="1152" w:hanging="1152"/>
      </w:pPr>
      <w:rPr>
        <w:rFonts w:ascii="Tahoma" w:hAnsi="Tahoma" w:hint="default"/>
        <w:b w:val="0"/>
        <w:i/>
        <w:sz w:val="2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31FD7743"/>
    <w:multiLevelType w:val="hybridMultilevel"/>
    <w:tmpl w:val="55C4ABCA"/>
    <w:lvl w:ilvl="0" w:tplc="DCEAB3EE">
      <w:start w:val="1"/>
      <w:numFmt w:val="lowerLetter"/>
      <w:lvlText w:val="%1)"/>
      <w:lvlJc w:val="left"/>
      <w:pPr>
        <w:ind w:left="1458" w:hanging="360"/>
      </w:pPr>
      <w:rPr>
        <w:rFonts w:hint="default"/>
      </w:rPr>
    </w:lvl>
    <w:lvl w:ilvl="1" w:tplc="0C0A0019" w:tentative="1">
      <w:start w:val="1"/>
      <w:numFmt w:val="lowerLetter"/>
      <w:lvlText w:val="%2."/>
      <w:lvlJc w:val="left"/>
      <w:pPr>
        <w:ind w:left="2178" w:hanging="360"/>
      </w:pPr>
    </w:lvl>
    <w:lvl w:ilvl="2" w:tplc="0C0A001B" w:tentative="1">
      <w:start w:val="1"/>
      <w:numFmt w:val="lowerRoman"/>
      <w:lvlText w:val="%3."/>
      <w:lvlJc w:val="right"/>
      <w:pPr>
        <w:ind w:left="2898" w:hanging="180"/>
      </w:pPr>
    </w:lvl>
    <w:lvl w:ilvl="3" w:tplc="0C0A000F" w:tentative="1">
      <w:start w:val="1"/>
      <w:numFmt w:val="decimal"/>
      <w:lvlText w:val="%4."/>
      <w:lvlJc w:val="left"/>
      <w:pPr>
        <w:ind w:left="3618" w:hanging="360"/>
      </w:pPr>
    </w:lvl>
    <w:lvl w:ilvl="4" w:tplc="0C0A0019" w:tentative="1">
      <w:start w:val="1"/>
      <w:numFmt w:val="lowerLetter"/>
      <w:lvlText w:val="%5."/>
      <w:lvlJc w:val="left"/>
      <w:pPr>
        <w:ind w:left="4338" w:hanging="360"/>
      </w:pPr>
    </w:lvl>
    <w:lvl w:ilvl="5" w:tplc="0C0A001B" w:tentative="1">
      <w:start w:val="1"/>
      <w:numFmt w:val="lowerRoman"/>
      <w:lvlText w:val="%6."/>
      <w:lvlJc w:val="right"/>
      <w:pPr>
        <w:ind w:left="5058" w:hanging="180"/>
      </w:pPr>
    </w:lvl>
    <w:lvl w:ilvl="6" w:tplc="0C0A000F" w:tentative="1">
      <w:start w:val="1"/>
      <w:numFmt w:val="decimal"/>
      <w:lvlText w:val="%7."/>
      <w:lvlJc w:val="left"/>
      <w:pPr>
        <w:ind w:left="5778" w:hanging="360"/>
      </w:pPr>
    </w:lvl>
    <w:lvl w:ilvl="7" w:tplc="0C0A0019" w:tentative="1">
      <w:start w:val="1"/>
      <w:numFmt w:val="lowerLetter"/>
      <w:lvlText w:val="%8."/>
      <w:lvlJc w:val="left"/>
      <w:pPr>
        <w:ind w:left="6498" w:hanging="360"/>
      </w:pPr>
    </w:lvl>
    <w:lvl w:ilvl="8" w:tplc="0C0A001B" w:tentative="1">
      <w:start w:val="1"/>
      <w:numFmt w:val="lowerRoman"/>
      <w:lvlText w:val="%9."/>
      <w:lvlJc w:val="right"/>
      <w:pPr>
        <w:ind w:left="7218" w:hanging="180"/>
      </w:pPr>
    </w:lvl>
  </w:abstractNum>
  <w:abstractNum w:abstractNumId="23" w15:restartNumberingAfterBreak="0">
    <w:nsid w:val="35A824AD"/>
    <w:multiLevelType w:val="hybridMultilevel"/>
    <w:tmpl w:val="5818EA92"/>
    <w:lvl w:ilvl="0" w:tplc="FFFFFFFF">
      <w:start w:val="1"/>
      <w:numFmt w:val="lowerLetter"/>
      <w:lvlText w:val="%1)"/>
      <w:lvlJc w:val="left"/>
      <w:pPr>
        <w:ind w:left="814" w:hanging="360"/>
      </w:pPr>
      <w:rPr>
        <w:rFonts w:hint="default"/>
      </w:rPr>
    </w:lvl>
    <w:lvl w:ilvl="1" w:tplc="FFFFFFFF" w:tentative="1">
      <w:start w:val="1"/>
      <w:numFmt w:val="lowerLetter"/>
      <w:lvlText w:val="%2."/>
      <w:lvlJc w:val="left"/>
      <w:pPr>
        <w:ind w:left="1534" w:hanging="360"/>
      </w:pPr>
    </w:lvl>
    <w:lvl w:ilvl="2" w:tplc="FFFFFFFF" w:tentative="1">
      <w:start w:val="1"/>
      <w:numFmt w:val="lowerRoman"/>
      <w:lvlText w:val="%3."/>
      <w:lvlJc w:val="right"/>
      <w:pPr>
        <w:ind w:left="2254" w:hanging="180"/>
      </w:pPr>
    </w:lvl>
    <w:lvl w:ilvl="3" w:tplc="FFFFFFFF" w:tentative="1">
      <w:start w:val="1"/>
      <w:numFmt w:val="decimal"/>
      <w:lvlText w:val="%4."/>
      <w:lvlJc w:val="left"/>
      <w:pPr>
        <w:ind w:left="2974" w:hanging="360"/>
      </w:pPr>
    </w:lvl>
    <w:lvl w:ilvl="4" w:tplc="FFFFFFFF" w:tentative="1">
      <w:start w:val="1"/>
      <w:numFmt w:val="lowerLetter"/>
      <w:lvlText w:val="%5."/>
      <w:lvlJc w:val="left"/>
      <w:pPr>
        <w:ind w:left="3694" w:hanging="360"/>
      </w:pPr>
    </w:lvl>
    <w:lvl w:ilvl="5" w:tplc="FFFFFFFF" w:tentative="1">
      <w:start w:val="1"/>
      <w:numFmt w:val="lowerRoman"/>
      <w:lvlText w:val="%6."/>
      <w:lvlJc w:val="right"/>
      <w:pPr>
        <w:ind w:left="4414" w:hanging="180"/>
      </w:pPr>
    </w:lvl>
    <w:lvl w:ilvl="6" w:tplc="FFFFFFFF" w:tentative="1">
      <w:start w:val="1"/>
      <w:numFmt w:val="decimal"/>
      <w:lvlText w:val="%7."/>
      <w:lvlJc w:val="left"/>
      <w:pPr>
        <w:ind w:left="5134" w:hanging="360"/>
      </w:pPr>
    </w:lvl>
    <w:lvl w:ilvl="7" w:tplc="FFFFFFFF" w:tentative="1">
      <w:start w:val="1"/>
      <w:numFmt w:val="lowerLetter"/>
      <w:lvlText w:val="%8."/>
      <w:lvlJc w:val="left"/>
      <w:pPr>
        <w:ind w:left="5854" w:hanging="360"/>
      </w:pPr>
    </w:lvl>
    <w:lvl w:ilvl="8" w:tplc="FFFFFFFF" w:tentative="1">
      <w:start w:val="1"/>
      <w:numFmt w:val="lowerRoman"/>
      <w:lvlText w:val="%9."/>
      <w:lvlJc w:val="right"/>
      <w:pPr>
        <w:ind w:left="6574" w:hanging="180"/>
      </w:pPr>
    </w:lvl>
  </w:abstractNum>
  <w:abstractNum w:abstractNumId="24" w15:restartNumberingAfterBreak="0">
    <w:nsid w:val="3E673D9D"/>
    <w:multiLevelType w:val="hybridMultilevel"/>
    <w:tmpl w:val="C01A25B6"/>
    <w:lvl w:ilvl="0" w:tplc="0C0A0001">
      <w:start w:val="1"/>
      <w:numFmt w:val="bullet"/>
      <w:lvlText w:val=""/>
      <w:lvlJc w:val="left"/>
      <w:pPr>
        <w:ind w:left="1818" w:hanging="360"/>
      </w:pPr>
      <w:rPr>
        <w:rFonts w:ascii="Symbol" w:hAnsi="Symbol" w:hint="default"/>
      </w:rPr>
    </w:lvl>
    <w:lvl w:ilvl="1" w:tplc="0C0A0003" w:tentative="1">
      <w:start w:val="1"/>
      <w:numFmt w:val="bullet"/>
      <w:lvlText w:val="o"/>
      <w:lvlJc w:val="left"/>
      <w:pPr>
        <w:ind w:left="2538" w:hanging="360"/>
      </w:pPr>
      <w:rPr>
        <w:rFonts w:ascii="Courier New" w:hAnsi="Courier New" w:cs="Courier New" w:hint="default"/>
      </w:rPr>
    </w:lvl>
    <w:lvl w:ilvl="2" w:tplc="0C0A0005" w:tentative="1">
      <w:start w:val="1"/>
      <w:numFmt w:val="bullet"/>
      <w:lvlText w:val=""/>
      <w:lvlJc w:val="left"/>
      <w:pPr>
        <w:ind w:left="3258" w:hanging="360"/>
      </w:pPr>
      <w:rPr>
        <w:rFonts w:ascii="Wingdings" w:hAnsi="Wingdings" w:hint="default"/>
      </w:rPr>
    </w:lvl>
    <w:lvl w:ilvl="3" w:tplc="0C0A0001" w:tentative="1">
      <w:start w:val="1"/>
      <w:numFmt w:val="bullet"/>
      <w:lvlText w:val=""/>
      <w:lvlJc w:val="left"/>
      <w:pPr>
        <w:ind w:left="3978" w:hanging="360"/>
      </w:pPr>
      <w:rPr>
        <w:rFonts w:ascii="Symbol" w:hAnsi="Symbol" w:hint="default"/>
      </w:rPr>
    </w:lvl>
    <w:lvl w:ilvl="4" w:tplc="0C0A0003" w:tentative="1">
      <w:start w:val="1"/>
      <w:numFmt w:val="bullet"/>
      <w:lvlText w:val="o"/>
      <w:lvlJc w:val="left"/>
      <w:pPr>
        <w:ind w:left="4698" w:hanging="360"/>
      </w:pPr>
      <w:rPr>
        <w:rFonts w:ascii="Courier New" w:hAnsi="Courier New" w:cs="Courier New" w:hint="default"/>
      </w:rPr>
    </w:lvl>
    <w:lvl w:ilvl="5" w:tplc="0C0A0005" w:tentative="1">
      <w:start w:val="1"/>
      <w:numFmt w:val="bullet"/>
      <w:lvlText w:val=""/>
      <w:lvlJc w:val="left"/>
      <w:pPr>
        <w:ind w:left="5418" w:hanging="360"/>
      </w:pPr>
      <w:rPr>
        <w:rFonts w:ascii="Wingdings" w:hAnsi="Wingdings" w:hint="default"/>
      </w:rPr>
    </w:lvl>
    <w:lvl w:ilvl="6" w:tplc="0C0A0001" w:tentative="1">
      <w:start w:val="1"/>
      <w:numFmt w:val="bullet"/>
      <w:lvlText w:val=""/>
      <w:lvlJc w:val="left"/>
      <w:pPr>
        <w:ind w:left="6138" w:hanging="360"/>
      </w:pPr>
      <w:rPr>
        <w:rFonts w:ascii="Symbol" w:hAnsi="Symbol" w:hint="default"/>
      </w:rPr>
    </w:lvl>
    <w:lvl w:ilvl="7" w:tplc="0C0A0003" w:tentative="1">
      <w:start w:val="1"/>
      <w:numFmt w:val="bullet"/>
      <w:lvlText w:val="o"/>
      <w:lvlJc w:val="left"/>
      <w:pPr>
        <w:ind w:left="6858" w:hanging="360"/>
      </w:pPr>
      <w:rPr>
        <w:rFonts w:ascii="Courier New" w:hAnsi="Courier New" w:cs="Courier New" w:hint="default"/>
      </w:rPr>
    </w:lvl>
    <w:lvl w:ilvl="8" w:tplc="0C0A0005" w:tentative="1">
      <w:start w:val="1"/>
      <w:numFmt w:val="bullet"/>
      <w:lvlText w:val=""/>
      <w:lvlJc w:val="left"/>
      <w:pPr>
        <w:ind w:left="7578" w:hanging="360"/>
      </w:pPr>
      <w:rPr>
        <w:rFonts w:ascii="Wingdings" w:hAnsi="Wingdings" w:hint="default"/>
      </w:rPr>
    </w:lvl>
  </w:abstractNum>
  <w:abstractNum w:abstractNumId="25" w15:restartNumberingAfterBreak="0">
    <w:nsid w:val="411C02E2"/>
    <w:multiLevelType w:val="hybridMultilevel"/>
    <w:tmpl w:val="693A6208"/>
    <w:name w:val="F-DG-01223"/>
    <w:lvl w:ilvl="0" w:tplc="B5B6ACBE">
      <w:start w:val="1"/>
      <w:numFmt w:val="bullet"/>
      <w:pStyle w:val="ListadopuntoN1"/>
      <w:lvlText w:val=""/>
      <w:lvlJc w:val="left"/>
      <w:pPr>
        <w:ind w:left="862" w:hanging="360"/>
      </w:pPr>
      <w:rPr>
        <w:rFonts w:ascii="Symbol" w:hAnsi="Symbol" w:hint="default"/>
        <w:color w:val="auto"/>
      </w:rPr>
    </w:lvl>
    <w:lvl w:ilvl="1" w:tplc="A8BA56FE">
      <w:start w:val="1"/>
      <w:numFmt w:val="bullet"/>
      <w:pStyle w:val="ListadopuntoN2"/>
      <w:lvlText w:val="o"/>
      <w:lvlJc w:val="left"/>
      <w:pPr>
        <w:ind w:left="1582" w:hanging="360"/>
      </w:pPr>
      <w:rPr>
        <w:rFonts w:ascii="Courier New" w:hAnsi="Courier New" w:cs="Courier New" w:hint="default"/>
      </w:rPr>
    </w:lvl>
    <w:lvl w:ilvl="2" w:tplc="ABBE2A52">
      <w:start w:val="1"/>
      <w:numFmt w:val="bullet"/>
      <w:pStyle w:val="ListadopuntoN3"/>
      <w:lvlText w:val=""/>
      <w:lvlJc w:val="left"/>
      <w:pPr>
        <w:ind w:left="2302" w:hanging="360"/>
      </w:pPr>
      <w:rPr>
        <w:rFonts w:ascii="Wingdings" w:hAnsi="Wingdings" w:hint="default"/>
      </w:rPr>
    </w:lvl>
    <w:lvl w:ilvl="3" w:tplc="3CE4796E">
      <w:start w:val="1"/>
      <w:numFmt w:val="bullet"/>
      <w:pStyle w:val="ListadopuntoN4"/>
      <w:lvlText w:val="-"/>
      <w:lvlJc w:val="left"/>
      <w:pPr>
        <w:ind w:left="3022" w:hanging="360"/>
      </w:pPr>
      <w:rPr>
        <w:rFonts w:ascii="Arial" w:hAnsi="Aria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26" w15:restartNumberingAfterBreak="0">
    <w:nsid w:val="42225E1A"/>
    <w:multiLevelType w:val="hybridMultilevel"/>
    <w:tmpl w:val="1C4CE3C0"/>
    <w:lvl w:ilvl="0" w:tplc="0C0A0001">
      <w:start w:val="1"/>
      <w:numFmt w:val="bullet"/>
      <w:lvlText w:val=""/>
      <w:lvlJc w:val="left"/>
      <w:pPr>
        <w:ind w:left="1174" w:hanging="360"/>
      </w:pPr>
      <w:rPr>
        <w:rFonts w:ascii="Symbol" w:hAnsi="Symbol" w:hint="default"/>
      </w:rPr>
    </w:lvl>
    <w:lvl w:ilvl="1" w:tplc="0C0A0003">
      <w:start w:val="1"/>
      <w:numFmt w:val="bullet"/>
      <w:lvlText w:val="o"/>
      <w:lvlJc w:val="left"/>
      <w:pPr>
        <w:ind w:left="1894" w:hanging="360"/>
      </w:pPr>
      <w:rPr>
        <w:rFonts w:ascii="Courier New" w:hAnsi="Courier New" w:cs="Courier New" w:hint="default"/>
      </w:rPr>
    </w:lvl>
    <w:lvl w:ilvl="2" w:tplc="0C0A0005" w:tentative="1">
      <w:start w:val="1"/>
      <w:numFmt w:val="bullet"/>
      <w:lvlText w:val=""/>
      <w:lvlJc w:val="left"/>
      <w:pPr>
        <w:ind w:left="2614" w:hanging="360"/>
      </w:pPr>
      <w:rPr>
        <w:rFonts w:ascii="Wingdings" w:hAnsi="Wingdings" w:hint="default"/>
      </w:rPr>
    </w:lvl>
    <w:lvl w:ilvl="3" w:tplc="0C0A0001" w:tentative="1">
      <w:start w:val="1"/>
      <w:numFmt w:val="bullet"/>
      <w:lvlText w:val=""/>
      <w:lvlJc w:val="left"/>
      <w:pPr>
        <w:ind w:left="3334" w:hanging="360"/>
      </w:pPr>
      <w:rPr>
        <w:rFonts w:ascii="Symbol" w:hAnsi="Symbol" w:hint="default"/>
      </w:rPr>
    </w:lvl>
    <w:lvl w:ilvl="4" w:tplc="0C0A0003" w:tentative="1">
      <w:start w:val="1"/>
      <w:numFmt w:val="bullet"/>
      <w:lvlText w:val="o"/>
      <w:lvlJc w:val="left"/>
      <w:pPr>
        <w:ind w:left="4054" w:hanging="360"/>
      </w:pPr>
      <w:rPr>
        <w:rFonts w:ascii="Courier New" w:hAnsi="Courier New" w:cs="Courier New" w:hint="default"/>
      </w:rPr>
    </w:lvl>
    <w:lvl w:ilvl="5" w:tplc="0C0A0005" w:tentative="1">
      <w:start w:val="1"/>
      <w:numFmt w:val="bullet"/>
      <w:lvlText w:val=""/>
      <w:lvlJc w:val="left"/>
      <w:pPr>
        <w:ind w:left="4774" w:hanging="360"/>
      </w:pPr>
      <w:rPr>
        <w:rFonts w:ascii="Wingdings" w:hAnsi="Wingdings" w:hint="default"/>
      </w:rPr>
    </w:lvl>
    <w:lvl w:ilvl="6" w:tplc="0C0A0001" w:tentative="1">
      <w:start w:val="1"/>
      <w:numFmt w:val="bullet"/>
      <w:lvlText w:val=""/>
      <w:lvlJc w:val="left"/>
      <w:pPr>
        <w:ind w:left="5494" w:hanging="360"/>
      </w:pPr>
      <w:rPr>
        <w:rFonts w:ascii="Symbol" w:hAnsi="Symbol" w:hint="default"/>
      </w:rPr>
    </w:lvl>
    <w:lvl w:ilvl="7" w:tplc="0C0A0003" w:tentative="1">
      <w:start w:val="1"/>
      <w:numFmt w:val="bullet"/>
      <w:lvlText w:val="o"/>
      <w:lvlJc w:val="left"/>
      <w:pPr>
        <w:ind w:left="6214" w:hanging="360"/>
      </w:pPr>
      <w:rPr>
        <w:rFonts w:ascii="Courier New" w:hAnsi="Courier New" w:cs="Courier New" w:hint="default"/>
      </w:rPr>
    </w:lvl>
    <w:lvl w:ilvl="8" w:tplc="0C0A0005" w:tentative="1">
      <w:start w:val="1"/>
      <w:numFmt w:val="bullet"/>
      <w:lvlText w:val=""/>
      <w:lvlJc w:val="left"/>
      <w:pPr>
        <w:ind w:left="6934" w:hanging="360"/>
      </w:pPr>
      <w:rPr>
        <w:rFonts w:ascii="Wingdings" w:hAnsi="Wingdings" w:hint="default"/>
      </w:rPr>
    </w:lvl>
  </w:abstractNum>
  <w:abstractNum w:abstractNumId="27" w15:restartNumberingAfterBreak="0">
    <w:nsid w:val="433E52D1"/>
    <w:multiLevelType w:val="multilevel"/>
    <w:tmpl w:val="0E460C0E"/>
    <w:styleLink w:val="Estilo1"/>
    <w:lvl w:ilvl="0">
      <w:start w:val="1"/>
      <w:numFmt w:val="decimal"/>
      <w:lvlText w:val="%1."/>
      <w:lvlJc w:val="left"/>
      <w:pPr>
        <w:tabs>
          <w:tab w:val="num" w:pos="1134"/>
        </w:tabs>
        <w:ind w:left="1134" w:hanging="1134"/>
      </w:pPr>
      <w:rPr>
        <w:rFonts w:ascii="Arial" w:hAnsi="Arial"/>
        <w:b/>
        <w:dstrike w:val="0"/>
        <w:sz w:val="28"/>
        <w:szCs w:val="20"/>
        <w:vertAlign w:val="baseline"/>
      </w:rPr>
    </w:lvl>
    <w:lvl w:ilvl="1">
      <w:start w:val="1"/>
      <w:numFmt w:val="decimal"/>
      <w:lvlText w:val="1.%2."/>
      <w:lvlJc w:val="left"/>
      <w:rPr>
        <w:rFonts w:hint="default"/>
        <w:b/>
        <w:i w:val="0"/>
        <w:caps w:val="0"/>
        <w:strike w:val="0"/>
        <w:dstrike w:val="0"/>
        <w:vanish w:val="0"/>
        <w:color w:val="000000"/>
        <w:sz w:val="24"/>
        <w:vertAlign w:val="baseline"/>
      </w:rPr>
    </w:lvl>
    <w:lvl w:ilvl="2">
      <w:start w:val="1"/>
      <w:numFmt w:val="decimal"/>
      <w:lvlText w:val="%1.%2.%3.-"/>
      <w:lvlJc w:val="left"/>
      <w:rPr>
        <w:rFonts w:ascii="Arial" w:hAnsi="Arial" w:hint="default"/>
        <w:b/>
        <w:i w:val="0"/>
        <w:caps w:val="0"/>
        <w:strike w:val="0"/>
        <w:dstrike w:val="0"/>
        <w:vanish w:val="0"/>
        <w:color w:val="000000"/>
        <w:sz w:val="24"/>
        <w:vertAlign w:val="baseline"/>
      </w:rPr>
    </w:lvl>
    <w:lvl w:ilvl="3">
      <w:start w:val="1"/>
      <w:numFmt w:val="decimal"/>
      <w:lvlText w:val="%1.%2.%3.%4.-"/>
      <w:lvlJc w:val="left"/>
      <w:rPr>
        <w:rFonts w:ascii="Arial" w:hAnsi="Arial" w:hint="default"/>
        <w:b w:val="0"/>
        <w:i w:val="0"/>
        <w:caps w:val="0"/>
        <w:strike w:val="0"/>
        <w:dstrike w:val="0"/>
        <w:vanish w:val="0"/>
        <w:color w:val="000000"/>
        <w:sz w:val="24"/>
        <w:vertAlign w:val="baseline"/>
      </w:rPr>
    </w:lvl>
    <w:lvl w:ilvl="4">
      <w:start w:val="1"/>
      <w:numFmt w:val="decimal"/>
      <w:lvlText w:val="%1.%2.%3.%4.%5.-"/>
      <w:lvlJc w:val="left"/>
      <w:rPr>
        <w:rFonts w:ascii="Arial" w:hAnsi="Arial" w:hint="default"/>
        <w:caps w:val="0"/>
        <w:strike w:val="0"/>
        <w:dstrike w:val="0"/>
        <w:vanish w:val="0"/>
        <w:color w:val="000000"/>
        <w:sz w:val="22"/>
        <w:vertAlign w:val="baseline"/>
      </w:rPr>
    </w:lvl>
    <w:lvl w:ilvl="5">
      <w:start w:val="1"/>
      <w:numFmt w:val="decimal"/>
      <w:lvlText w:val="%4.%5.%6.-"/>
      <w:lvlJc w:val="left"/>
      <w:pPr>
        <w:tabs>
          <w:tab w:val="num" w:pos="1134"/>
        </w:tabs>
        <w:ind w:left="1134" w:hanging="1134"/>
      </w:pPr>
      <w:rPr>
        <w:rFonts w:ascii="Tahoma" w:hAnsi="Tahoma" w:hint="default"/>
        <w:b w:val="0"/>
        <w:i/>
        <w:sz w:val="20"/>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7B07D90"/>
    <w:multiLevelType w:val="hybridMultilevel"/>
    <w:tmpl w:val="C02A8676"/>
    <w:lvl w:ilvl="0" w:tplc="0C0A0001">
      <w:start w:val="1"/>
      <w:numFmt w:val="bullet"/>
      <w:lvlText w:val=""/>
      <w:lvlJc w:val="left"/>
      <w:pPr>
        <w:ind w:left="1174" w:hanging="360"/>
      </w:pPr>
      <w:rPr>
        <w:rFonts w:ascii="Symbol" w:hAnsi="Symbol" w:hint="default"/>
      </w:rPr>
    </w:lvl>
    <w:lvl w:ilvl="1" w:tplc="0C0A0003" w:tentative="1">
      <w:start w:val="1"/>
      <w:numFmt w:val="bullet"/>
      <w:lvlText w:val="o"/>
      <w:lvlJc w:val="left"/>
      <w:pPr>
        <w:ind w:left="1894" w:hanging="360"/>
      </w:pPr>
      <w:rPr>
        <w:rFonts w:ascii="Courier New" w:hAnsi="Courier New" w:cs="Courier New" w:hint="default"/>
      </w:rPr>
    </w:lvl>
    <w:lvl w:ilvl="2" w:tplc="0C0A0005" w:tentative="1">
      <w:start w:val="1"/>
      <w:numFmt w:val="bullet"/>
      <w:lvlText w:val=""/>
      <w:lvlJc w:val="left"/>
      <w:pPr>
        <w:ind w:left="2614" w:hanging="360"/>
      </w:pPr>
      <w:rPr>
        <w:rFonts w:ascii="Wingdings" w:hAnsi="Wingdings" w:hint="default"/>
      </w:rPr>
    </w:lvl>
    <w:lvl w:ilvl="3" w:tplc="0C0A0001" w:tentative="1">
      <w:start w:val="1"/>
      <w:numFmt w:val="bullet"/>
      <w:lvlText w:val=""/>
      <w:lvlJc w:val="left"/>
      <w:pPr>
        <w:ind w:left="3334" w:hanging="360"/>
      </w:pPr>
      <w:rPr>
        <w:rFonts w:ascii="Symbol" w:hAnsi="Symbol" w:hint="default"/>
      </w:rPr>
    </w:lvl>
    <w:lvl w:ilvl="4" w:tplc="0C0A0003" w:tentative="1">
      <w:start w:val="1"/>
      <w:numFmt w:val="bullet"/>
      <w:lvlText w:val="o"/>
      <w:lvlJc w:val="left"/>
      <w:pPr>
        <w:ind w:left="4054" w:hanging="360"/>
      </w:pPr>
      <w:rPr>
        <w:rFonts w:ascii="Courier New" w:hAnsi="Courier New" w:cs="Courier New" w:hint="default"/>
      </w:rPr>
    </w:lvl>
    <w:lvl w:ilvl="5" w:tplc="0C0A0005" w:tentative="1">
      <w:start w:val="1"/>
      <w:numFmt w:val="bullet"/>
      <w:lvlText w:val=""/>
      <w:lvlJc w:val="left"/>
      <w:pPr>
        <w:ind w:left="4774" w:hanging="360"/>
      </w:pPr>
      <w:rPr>
        <w:rFonts w:ascii="Wingdings" w:hAnsi="Wingdings" w:hint="default"/>
      </w:rPr>
    </w:lvl>
    <w:lvl w:ilvl="6" w:tplc="0C0A0001" w:tentative="1">
      <w:start w:val="1"/>
      <w:numFmt w:val="bullet"/>
      <w:lvlText w:val=""/>
      <w:lvlJc w:val="left"/>
      <w:pPr>
        <w:ind w:left="5494" w:hanging="360"/>
      </w:pPr>
      <w:rPr>
        <w:rFonts w:ascii="Symbol" w:hAnsi="Symbol" w:hint="default"/>
      </w:rPr>
    </w:lvl>
    <w:lvl w:ilvl="7" w:tplc="0C0A0003" w:tentative="1">
      <w:start w:val="1"/>
      <w:numFmt w:val="bullet"/>
      <w:lvlText w:val="o"/>
      <w:lvlJc w:val="left"/>
      <w:pPr>
        <w:ind w:left="6214" w:hanging="360"/>
      </w:pPr>
      <w:rPr>
        <w:rFonts w:ascii="Courier New" w:hAnsi="Courier New" w:cs="Courier New" w:hint="default"/>
      </w:rPr>
    </w:lvl>
    <w:lvl w:ilvl="8" w:tplc="0C0A0005" w:tentative="1">
      <w:start w:val="1"/>
      <w:numFmt w:val="bullet"/>
      <w:lvlText w:val=""/>
      <w:lvlJc w:val="left"/>
      <w:pPr>
        <w:ind w:left="6934" w:hanging="360"/>
      </w:pPr>
      <w:rPr>
        <w:rFonts w:ascii="Wingdings" w:hAnsi="Wingdings" w:hint="default"/>
      </w:rPr>
    </w:lvl>
  </w:abstractNum>
  <w:abstractNum w:abstractNumId="29" w15:restartNumberingAfterBreak="0">
    <w:nsid w:val="49114DAC"/>
    <w:multiLevelType w:val="multilevel"/>
    <w:tmpl w:val="CC7E80EC"/>
    <w:name w:val="Lista Commtech"/>
    <w:lvl w:ilvl="0">
      <w:start w:val="1"/>
      <w:numFmt w:val="decimal"/>
      <w:pStyle w:val="ListaCommtech-NumerosyLetras"/>
      <w:lvlText w:val="%1)"/>
      <w:lvlJc w:val="left"/>
      <w:rPr>
        <w:rFonts w:ascii="Arial" w:hAnsi="Arial" w:hint="default"/>
        <w:b/>
        <w:i w:val="0"/>
        <w:caps w:val="0"/>
        <w:strike w:val="0"/>
        <w:dstrike w:val="0"/>
        <w:vanish w:val="0"/>
        <w:color w:val="33CCCC"/>
        <w:sz w:val="22"/>
        <w:u w:val="none"/>
        <w:vertAlign w:val="baseline"/>
      </w:rPr>
    </w:lvl>
    <w:lvl w:ilvl="1">
      <w:start w:val="1"/>
      <w:numFmt w:val="lowerLetter"/>
      <w:lvlText w:val="%1.%2)"/>
      <w:lvlJc w:val="left"/>
      <w:rPr>
        <w:rFonts w:ascii="Arial" w:hAnsi="Arial" w:hint="default"/>
        <w:b/>
        <w:i w:val="0"/>
        <w:caps w:val="0"/>
        <w:strike w:val="0"/>
        <w:dstrike w:val="0"/>
        <w:vanish w:val="0"/>
        <w:color w:val="33CCCC"/>
        <w:sz w:val="22"/>
        <w:vertAlign w:val="baseline"/>
      </w:rPr>
    </w:lvl>
    <w:lvl w:ilvl="2">
      <w:start w:val="1"/>
      <w:numFmt w:val="lowerRoman"/>
      <w:lvlText w:val="%1.%2.%3)"/>
      <w:lvlJc w:val="left"/>
      <w:rPr>
        <w:rFonts w:ascii="Arial" w:hAnsi="Arial" w:hint="default"/>
        <w:b/>
        <w:i w:val="0"/>
        <w:caps w:val="0"/>
        <w:strike w:val="0"/>
        <w:dstrike w:val="0"/>
        <w:vanish w:val="0"/>
        <w:color w:val="33CCCC"/>
        <w:sz w:val="22"/>
        <w:vertAlign w:val="baseline"/>
      </w:rPr>
    </w:lvl>
    <w:lvl w:ilvl="3">
      <w:start w:val="1"/>
      <w:numFmt w:val="decimal"/>
      <w:lvlText w:val="%1.%2.%3.%4"/>
      <w:lvlJc w:val="left"/>
      <w:pPr>
        <w:tabs>
          <w:tab w:val="num" w:pos="3920"/>
        </w:tabs>
        <w:ind w:left="3920" w:hanging="1080"/>
      </w:pPr>
      <w:rPr>
        <w:rFonts w:hint="default"/>
      </w:rPr>
    </w:lvl>
    <w:lvl w:ilvl="4">
      <w:start w:val="1"/>
      <w:numFmt w:val="decimal"/>
      <w:lvlText w:val="%1.%2.%3.%4.%5"/>
      <w:lvlJc w:val="left"/>
      <w:pPr>
        <w:tabs>
          <w:tab w:val="num" w:pos="4772"/>
        </w:tabs>
        <w:ind w:left="4772" w:hanging="1080"/>
      </w:pPr>
      <w:rPr>
        <w:rFonts w:hint="default"/>
      </w:rPr>
    </w:lvl>
    <w:lvl w:ilvl="5">
      <w:start w:val="1"/>
      <w:numFmt w:val="decimal"/>
      <w:lvlText w:val="%1.%2.%3.%4.%5.%6"/>
      <w:lvlJc w:val="left"/>
      <w:pPr>
        <w:tabs>
          <w:tab w:val="num" w:pos="5984"/>
        </w:tabs>
        <w:ind w:left="5984" w:hanging="1440"/>
      </w:pPr>
      <w:rPr>
        <w:rFonts w:hint="default"/>
      </w:rPr>
    </w:lvl>
    <w:lvl w:ilvl="6">
      <w:start w:val="1"/>
      <w:numFmt w:val="decimal"/>
      <w:lvlText w:val="%1.%2.%3.%4.%5.%6.%7"/>
      <w:lvlJc w:val="left"/>
      <w:pPr>
        <w:tabs>
          <w:tab w:val="num" w:pos="6836"/>
        </w:tabs>
        <w:ind w:left="6836" w:hanging="1440"/>
      </w:pPr>
      <w:rPr>
        <w:rFonts w:hint="default"/>
      </w:rPr>
    </w:lvl>
    <w:lvl w:ilvl="7">
      <w:start w:val="1"/>
      <w:numFmt w:val="decimal"/>
      <w:lvlText w:val="%1.%2.%3.%4.%5.%6.%7.%8"/>
      <w:lvlJc w:val="left"/>
      <w:pPr>
        <w:tabs>
          <w:tab w:val="num" w:pos="8048"/>
        </w:tabs>
        <w:ind w:left="8048" w:hanging="1800"/>
      </w:pPr>
      <w:rPr>
        <w:rFonts w:hint="default"/>
      </w:rPr>
    </w:lvl>
    <w:lvl w:ilvl="8">
      <w:start w:val="1"/>
      <w:numFmt w:val="decimal"/>
      <w:lvlText w:val="%1.%2.%3.%4.%5.%6.%7.%8.%9"/>
      <w:lvlJc w:val="left"/>
      <w:pPr>
        <w:tabs>
          <w:tab w:val="num" w:pos="8900"/>
        </w:tabs>
        <w:ind w:left="8900" w:hanging="1800"/>
      </w:pPr>
      <w:rPr>
        <w:rFonts w:hint="default"/>
      </w:rPr>
    </w:lvl>
  </w:abstractNum>
  <w:abstractNum w:abstractNumId="30" w15:restartNumberingAfterBreak="0">
    <w:nsid w:val="4FDE34D4"/>
    <w:multiLevelType w:val="hybridMultilevel"/>
    <w:tmpl w:val="C958F14C"/>
    <w:lvl w:ilvl="0" w:tplc="0C0A0001">
      <w:start w:val="1"/>
      <w:numFmt w:val="bullet"/>
      <w:lvlText w:val=""/>
      <w:lvlJc w:val="left"/>
      <w:pPr>
        <w:ind w:left="1818" w:hanging="360"/>
      </w:pPr>
      <w:rPr>
        <w:rFonts w:ascii="Symbol" w:hAnsi="Symbol" w:hint="default"/>
      </w:rPr>
    </w:lvl>
    <w:lvl w:ilvl="1" w:tplc="0C0A0003" w:tentative="1">
      <w:start w:val="1"/>
      <w:numFmt w:val="bullet"/>
      <w:lvlText w:val="o"/>
      <w:lvlJc w:val="left"/>
      <w:pPr>
        <w:ind w:left="2538" w:hanging="360"/>
      </w:pPr>
      <w:rPr>
        <w:rFonts w:ascii="Courier New" w:hAnsi="Courier New" w:cs="Courier New" w:hint="default"/>
      </w:rPr>
    </w:lvl>
    <w:lvl w:ilvl="2" w:tplc="0C0A0005" w:tentative="1">
      <w:start w:val="1"/>
      <w:numFmt w:val="bullet"/>
      <w:lvlText w:val=""/>
      <w:lvlJc w:val="left"/>
      <w:pPr>
        <w:ind w:left="3258" w:hanging="360"/>
      </w:pPr>
      <w:rPr>
        <w:rFonts w:ascii="Wingdings" w:hAnsi="Wingdings" w:hint="default"/>
      </w:rPr>
    </w:lvl>
    <w:lvl w:ilvl="3" w:tplc="0C0A0001" w:tentative="1">
      <w:start w:val="1"/>
      <w:numFmt w:val="bullet"/>
      <w:lvlText w:val=""/>
      <w:lvlJc w:val="left"/>
      <w:pPr>
        <w:ind w:left="3978" w:hanging="360"/>
      </w:pPr>
      <w:rPr>
        <w:rFonts w:ascii="Symbol" w:hAnsi="Symbol" w:hint="default"/>
      </w:rPr>
    </w:lvl>
    <w:lvl w:ilvl="4" w:tplc="0C0A0003" w:tentative="1">
      <w:start w:val="1"/>
      <w:numFmt w:val="bullet"/>
      <w:lvlText w:val="o"/>
      <w:lvlJc w:val="left"/>
      <w:pPr>
        <w:ind w:left="4698" w:hanging="360"/>
      </w:pPr>
      <w:rPr>
        <w:rFonts w:ascii="Courier New" w:hAnsi="Courier New" w:cs="Courier New" w:hint="default"/>
      </w:rPr>
    </w:lvl>
    <w:lvl w:ilvl="5" w:tplc="0C0A0005" w:tentative="1">
      <w:start w:val="1"/>
      <w:numFmt w:val="bullet"/>
      <w:lvlText w:val=""/>
      <w:lvlJc w:val="left"/>
      <w:pPr>
        <w:ind w:left="5418" w:hanging="360"/>
      </w:pPr>
      <w:rPr>
        <w:rFonts w:ascii="Wingdings" w:hAnsi="Wingdings" w:hint="default"/>
      </w:rPr>
    </w:lvl>
    <w:lvl w:ilvl="6" w:tplc="0C0A0001" w:tentative="1">
      <w:start w:val="1"/>
      <w:numFmt w:val="bullet"/>
      <w:lvlText w:val=""/>
      <w:lvlJc w:val="left"/>
      <w:pPr>
        <w:ind w:left="6138" w:hanging="360"/>
      </w:pPr>
      <w:rPr>
        <w:rFonts w:ascii="Symbol" w:hAnsi="Symbol" w:hint="default"/>
      </w:rPr>
    </w:lvl>
    <w:lvl w:ilvl="7" w:tplc="0C0A0003" w:tentative="1">
      <w:start w:val="1"/>
      <w:numFmt w:val="bullet"/>
      <w:lvlText w:val="o"/>
      <w:lvlJc w:val="left"/>
      <w:pPr>
        <w:ind w:left="6858" w:hanging="360"/>
      </w:pPr>
      <w:rPr>
        <w:rFonts w:ascii="Courier New" w:hAnsi="Courier New" w:cs="Courier New" w:hint="default"/>
      </w:rPr>
    </w:lvl>
    <w:lvl w:ilvl="8" w:tplc="0C0A0005" w:tentative="1">
      <w:start w:val="1"/>
      <w:numFmt w:val="bullet"/>
      <w:lvlText w:val=""/>
      <w:lvlJc w:val="left"/>
      <w:pPr>
        <w:ind w:left="7578" w:hanging="360"/>
      </w:pPr>
      <w:rPr>
        <w:rFonts w:ascii="Wingdings" w:hAnsi="Wingdings" w:hint="default"/>
      </w:rPr>
    </w:lvl>
  </w:abstractNum>
  <w:abstractNum w:abstractNumId="31" w15:restartNumberingAfterBreak="0">
    <w:nsid w:val="567479E0"/>
    <w:multiLevelType w:val="hybridMultilevel"/>
    <w:tmpl w:val="EEBA1E06"/>
    <w:lvl w:ilvl="0" w:tplc="95E29392">
      <w:start w:val="1"/>
      <w:numFmt w:val="decimal"/>
      <w:lvlText w:val="%1."/>
      <w:lvlJc w:val="left"/>
      <w:pPr>
        <w:ind w:left="1458" w:hanging="360"/>
      </w:pPr>
      <w:rPr>
        <w:rFonts w:hint="default"/>
      </w:rPr>
    </w:lvl>
    <w:lvl w:ilvl="1" w:tplc="0C0A0019" w:tentative="1">
      <w:start w:val="1"/>
      <w:numFmt w:val="lowerLetter"/>
      <w:lvlText w:val="%2."/>
      <w:lvlJc w:val="left"/>
      <w:pPr>
        <w:ind w:left="2178" w:hanging="360"/>
      </w:pPr>
    </w:lvl>
    <w:lvl w:ilvl="2" w:tplc="0C0A001B" w:tentative="1">
      <w:start w:val="1"/>
      <w:numFmt w:val="lowerRoman"/>
      <w:lvlText w:val="%3."/>
      <w:lvlJc w:val="right"/>
      <w:pPr>
        <w:ind w:left="2898" w:hanging="180"/>
      </w:pPr>
    </w:lvl>
    <w:lvl w:ilvl="3" w:tplc="0C0A000F" w:tentative="1">
      <w:start w:val="1"/>
      <w:numFmt w:val="decimal"/>
      <w:lvlText w:val="%4."/>
      <w:lvlJc w:val="left"/>
      <w:pPr>
        <w:ind w:left="3618" w:hanging="360"/>
      </w:pPr>
    </w:lvl>
    <w:lvl w:ilvl="4" w:tplc="0C0A0019" w:tentative="1">
      <w:start w:val="1"/>
      <w:numFmt w:val="lowerLetter"/>
      <w:lvlText w:val="%5."/>
      <w:lvlJc w:val="left"/>
      <w:pPr>
        <w:ind w:left="4338" w:hanging="360"/>
      </w:pPr>
    </w:lvl>
    <w:lvl w:ilvl="5" w:tplc="0C0A001B" w:tentative="1">
      <w:start w:val="1"/>
      <w:numFmt w:val="lowerRoman"/>
      <w:lvlText w:val="%6."/>
      <w:lvlJc w:val="right"/>
      <w:pPr>
        <w:ind w:left="5058" w:hanging="180"/>
      </w:pPr>
    </w:lvl>
    <w:lvl w:ilvl="6" w:tplc="0C0A000F" w:tentative="1">
      <w:start w:val="1"/>
      <w:numFmt w:val="decimal"/>
      <w:lvlText w:val="%7."/>
      <w:lvlJc w:val="left"/>
      <w:pPr>
        <w:ind w:left="5778" w:hanging="360"/>
      </w:pPr>
    </w:lvl>
    <w:lvl w:ilvl="7" w:tplc="0C0A0019" w:tentative="1">
      <w:start w:val="1"/>
      <w:numFmt w:val="lowerLetter"/>
      <w:lvlText w:val="%8."/>
      <w:lvlJc w:val="left"/>
      <w:pPr>
        <w:ind w:left="6498" w:hanging="360"/>
      </w:pPr>
    </w:lvl>
    <w:lvl w:ilvl="8" w:tplc="0C0A001B" w:tentative="1">
      <w:start w:val="1"/>
      <w:numFmt w:val="lowerRoman"/>
      <w:lvlText w:val="%9."/>
      <w:lvlJc w:val="right"/>
      <w:pPr>
        <w:ind w:left="7218" w:hanging="180"/>
      </w:pPr>
    </w:lvl>
  </w:abstractNum>
  <w:abstractNum w:abstractNumId="32" w15:restartNumberingAfterBreak="0">
    <w:nsid w:val="5D374A05"/>
    <w:multiLevelType w:val="multilevel"/>
    <w:tmpl w:val="3B3A8DB4"/>
    <w:styleLink w:val="Estilo2"/>
    <w:lvl w:ilvl="0">
      <w:start w:val="1"/>
      <w:numFmt w:val="decimal"/>
      <w:lvlText w:val="%1."/>
      <w:lvlJc w:val="left"/>
      <w:pPr>
        <w:tabs>
          <w:tab w:val="num" w:pos="1134"/>
        </w:tabs>
        <w:ind w:left="1134" w:hanging="1134"/>
      </w:pPr>
      <w:rPr>
        <w:rFonts w:ascii="Arial" w:hAnsi="Arial"/>
        <w:b/>
        <w:dstrike w:val="0"/>
        <w:sz w:val="20"/>
        <w:szCs w:val="20"/>
        <w:vertAlign w:val="baseline"/>
      </w:rPr>
    </w:lvl>
    <w:lvl w:ilvl="1">
      <w:start w:val="1"/>
      <w:numFmt w:val="decimal"/>
      <w:lvlText w:val="1.%2."/>
      <w:lvlJc w:val="left"/>
      <w:rPr>
        <w:rFonts w:hint="default"/>
        <w:b/>
        <w:i w:val="0"/>
        <w:caps w:val="0"/>
        <w:strike w:val="0"/>
        <w:dstrike w:val="0"/>
        <w:vanish w:val="0"/>
        <w:color w:val="000000"/>
        <w:sz w:val="24"/>
        <w:vertAlign w:val="baseline"/>
      </w:rPr>
    </w:lvl>
    <w:lvl w:ilvl="2">
      <w:start w:val="1"/>
      <w:numFmt w:val="decimal"/>
      <w:lvlText w:val="%1.%2.%3.-"/>
      <w:lvlJc w:val="left"/>
      <w:rPr>
        <w:rFonts w:ascii="Arial" w:hAnsi="Arial" w:hint="default"/>
        <w:b/>
        <w:i w:val="0"/>
        <w:caps w:val="0"/>
        <w:strike w:val="0"/>
        <w:dstrike w:val="0"/>
        <w:vanish w:val="0"/>
        <w:color w:val="000000"/>
        <w:sz w:val="24"/>
        <w:vertAlign w:val="baseline"/>
      </w:rPr>
    </w:lvl>
    <w:lvl w:ilvl="3">
      <w:start w:val="1"/>
      <w:numFmt w:val="decimal"/>
      <w:lvlText w:val="%1.%2.%3.%4.-"/>
      <w:lvlJc w:val="left"/>
      <w:rPr>
        <w:rFonts w:ascii="Arial" w:hAnsi="Arial" w:hint="default"/>
        <w:b w:val="0"/>
        <w:i w:val="0"/>
        <w:caps w:val="0"/>
        <w:strike w:val="0"/>
        <w:dstrike w:val="0"/>
        <w:vanish w:val="0"/>
        <w:color w:val="000000"/>
        <w:sz w:val="24"/>
        <w:vertAlign w:val="baseline"/>
      </w:rPr>
    </w:lvl>
    <w:lvl w:ilvl="4">
      <w:start w:val="1"/>
      <w:numFmt w:val="decimal"/>
      <w:lvlText w:val="%1.%2.%3.%4.%5.-"/>
      <w:lvlJc w:val="left"/>
      <w:rPr>
        <w:rFonts w:ascii="Arial" w:hAnsi="Arial" w:hint="default"/>
        <w:caps w:val="0"/>
        <w:strike w:val="0"/>
        <w:dstrike w:val="0"/>
        <w:vanish w:val="0"/>
        <w:color w:val="000000"/>
        <w:sz w:val="22"/>
        <w:vertAlign w:val="baseline"/>
      </w:rPr>
    </w:lvl>
    <w:lvl w:ilvl="5">
      <w:start w:val="1"/>
      <w:numFmt w:val="decimal"/>
      <w:lvlText w:val="%4.%5.%6.-"/>
      <w:lvlJc w:val="left"/>
      <w:pPr>
        <w:tabs>
          <w:tab w:val="num" w:pos="1134"/>
        </w:tabs>
        <w:ind w:left="1134" w:hanging="1134"/>
      </w:pPr>
      <w:rPr>
        <w:rFonts w:ascii="Tahoma" w:hAnsi="Tahoma" w:hint="default"/>
        <w:b w:val="0"/>
        <w:i/>
        <w:sz w:val="20"/>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5ECB4A05"/>
    <w:multiLevelType w:val="hybridMultilevel"/>
    <w:tmpl w:val="A9F46D7E"/>
    <w:lvl w:ilvl="0" w:tplc="0C0A0001">
      <w:start w:val="1"/>
      <w:numFmt w:val="bullet"/>
      <w:lvlText w:val=""/>
      <w:lvlJc w:val="left"/>
      <w:pPr>
        <w:ind w:left="1875" w:hanging="360"/>
      </w:pPr>
      <w:rPr>
        <w:rFonts w:ascii="Symbol" w:hAnsi="Symbol" w:hint="default"/>
      </w:rPr>
    </w:lvl>
    <w:lvl w:ilvl="1" w:tplc="0C0A0003" w:tentative="1">
      <w:start w:val="1"/>
      <w:numFmt w:val="bullet"/>
      <w:lvlText w:val="o"/>
      <w:lvlJc w:val="left"/>
      <w:pPr>
        <w:ind w:left="2595" w:hanging="360"/>
      </w:pPr>
      <w:rPr>
        <w:rFonts w:ascii="Courier New" w:hAnsi="Courier New" w:cs="Courier New" w:hint="default"/>
      </w:rPr>
    </w:lvl>
    <w:lvl w:ilvl="2" w:tplc="0C0A0005" w:tentative="1">
      <w:start w:val="1"/>
      <w:numFmt w:val="bullet"/>
      <w:lvlText w:val=""/>
      <w:lvlJc w:val="left"/>
      <w:pPr>
        <w:ind w:left="3315" w:hanging="360"/>
      </w:pPr>
      <w:rPr>
        <w:rFonts w:ascii="Wingdings" w:hAnsi="Wingdings" w:hint="default"/>
      </w:rPr>
    </w:lvl>
    <w:lvl w:ilvl="3" w:tplc="0C0A0001" w:tentative="1">
      <w:start w:val="1"/>
      <w:numFmt w:val="bullet"/>
      <w:lvlText w:val=""/>
      <w:lvlJc w:val="left"/>
      <w:pPr>
        <w:ind w:left="4035" w:hanging="360"/>
      </w:pPr>
      <w:rPr>
        <w:rFonts w:ascii="Symbol" w:hAnsi="Symbol" w:hint="default"/>
      </w:rPr>
    </w:lvl>
    <w:lvl w:ilvl="4" w:tplc="0C0A0003" w:tentative="1">
      <w:start w:val="1"/>
      <w:numFmt w:val="bullet"/>
      <w:lvlText w:val="o"/>
      <w:lvlJc w:val="left"/>
      <w:pPr>
        <w:ind w:left="4755" w:hanging="360"/>
      </w:pPr>
      <w:rPr>
        <w:rFonts w:ascii="Courier New" w:hAnsi="Courier New" w:cs="Courier New" w:hint="default"/>
      </w:rPr>
    </w:lvl>
    <w:lvl w:ilvl="5" w:tplc="0C0A0005" w:tentative="1">
      <w:start w:val="1"/>
      <w:numFmt w:val="bullet"/>
      <w:lvlText w:val=""/>
      <w:lvlJc w:val="left"/>
      <w:pPr>
        <w:ind w:left="5475" w:hanging="360"/>
      </w:pPr>
      <w:rPr>
        <w:rFonts w:ascii="Wingdings" w:hAnsi="Wingdings" w:hint="default"/>
      </w:rPr>
    </w:lvl>
    <w:lvl w:ilvl="6" w:tplc="0C0A0001" w:tentative="1">
      <w:start w:val="1"/>
      <w:numFmt w:val="bullet"/>
      <w:lvlText w:val=""/>
      <w:lvlJc w:val="left"/>
      <w:pPr>
        <w:ind w:left="6195" w:hanging="360"/>
      </w:pPr>
      <w:rPr>
        <w:rFonts w:ascii="Symbol" w:hAnsi="Symbol" w:hint="default"/>
      </w:rPr>
    </w:lvl>
    <w:lvl w:ilvl="7" w:tplc="0C0A0003" w:tentative="1">
      <w:start w:val="1"/>
      <w:numFmt w:val="bullet"/>
      <w:lvlText w:val="o"/>
      <w:lvlJc w:val="left"/>
      <w:pPr>
        <w:ind w:left="6915" w:hanging="360"/>
      </w:pPr>
      <w:rPr>
        <w:rFonts w:ascii="Courier New" w:hAnsi="Courier New" w:cs="Courier New" w:hint="default"/>
      </w:rPr>
    </w:lvl>
    <w:lvl w:ilvl="8" w:tplc="0C0A0005" w:tentative="1">
      <w:start w:val="1"/>
      <w:numFmt w:val="bullet"/>
      <w:lvlText w:val=""/>
      <w:lvlJc w:val="left"/>
      <w:pPr>
        <w:ind w:left="7635" w:hanging="360"/>
      </w:pPr>
      <w:rPr>
        <w:rFonts w:ascii="Wingdings" w:hAnsi="Wingdings" w:hint="default"/>
      </w:rPr>
    </w:lvl>
  </w:abstractNum>
  <w:abstractNum w:abstractNumId="34" w15:restartNumberingAfterBreak="0">
    <w:nsid w:val="5EF22C14"/>
    <w:multiLevelType w:val="multilevel"/>
    <w:tmpl w:val="D550DEFE"/>
    <w:styleLink w:val="Estilo3"/>
    <w:lvl w:ilvl="0">
      <w:start w:val="1"/>
      <w:numFmt w:val="decimal"/>
      <w:suff w:val="space"/>
      <w:lvlText w:val="%1."/>
      <w:lvlJc w:val="left"/>
      <w:pPr>
        <w:ind w:left="1134" w:hanging="1134"/>
      </w:pPr>
      <w:rPr>
        <w:rFonts w:ascii="Arial" w:hAnsi="Arial" w:hint="default"/>
        <w:b/>
        <w:dstrike w:val="0"/>
        <w:sz w:val="28"/>
        <w:szCs w:val="20"/>
        <w:vertAlign w:val="baseline"/>
      </w:rPr>
    </w:lvl>
    <w:lvl w:ilvl="1">
      <w:start w:val="1"/>
      <w:numFmt w:val="decimal"/>
      <w:lvlText w:val="1.%2."/>
      <w:lvlJc w:val="left"/>
      <w:rPr>
        <w:rFonts w:hint="default"/>
        <w:b/>
        <w:i w:val="0"/>
        <w:caps w:val="0"/>
        <w:strike w:val="0"/>
        <w:dstrike w:val="0"/>
        <w:vanish w:val="0"/>
        <w:color w:val="000000"/>
        <w:sz w:val="24"/>
        <w:vertAlign w:val="baseline"/>
      </w:rPr>
    </w:lvl>
    <w:lvl w:ilvl="2">
      <w:start w:val="1"/>
      <w:numFmt w:val="decimal"/>
      <w:lvlText w:val="%1.%2.%3.-"/>
      <w:lvlJc w:val="left"/>
      <w:rPr>
        <w:rFonts w:ascii="Arial" w:hAnsi="Arial" w:hint="default"/>
        <w:b/>
        <w:i w:val="0"/>
        <w:caps w:val="0"/>
        <w:strike w:val="0"/>
        <w:dstrike w:val="0"/>
        <w:vanish w:val="0"/>
        <w:color w:val="000000"/>
        <w:sz w:val="20"/>
        <w:vertAlign w:val="baseline"/>
      </w:rPr>
    </w:lvl>
    <w:lvl w:ilvl="3">
      <w:start w:val="1"/>
      <w:numFmt w:val="decimal"/>
      <w:lvlText w:val="%1.%2.%3.%4.-"/>
      <w:lvlJc w:val="left"/>
      <w:rPr>
        <w:rFonts w:ascii="Arial" w:hAnsi="Arial" w:hint="default"/>
        <w:b w:val="0"/>
        <w:i w:val="0"/>
        <w:caps w:val="0"/>
        <w:strike w:val="0"/>
        <w:dstrike w:val="0"/>
        <w:vanish w:val="0"/>
        <w:color w:val="000000"/>
        <w:sz w:val="24"/>
        <w:vertAlign w:val="baseline"/>
      </w:rPr>
    </w:lvl>
    <w:lvl w:ilvl="4">
      <w:start w:val="1"/>
      <w:numFmt w:val="decimal"/>
      <w:lvlText w:val="%1.%2.%3.%4.%5.-"/>
      <w:lvlJc w:val="left"/>
      <w:rPr>
        <w:rFonts w:ascii="Arial" w:hAnsi="Arial" w:hint="default"/>
        <w:caps w:val="0"/>
        <w:strike w:val="0"/>
        <w:dstrike w:val="0"/>
        <w:vanish w:val="0"/>
        <w:color w:val="000000"/>
        <w:sz w:val="22"/>
        <w:vertAlign w:val="baseline"/>
      </w:rPr>
    </w:lvl>
    <w:lvl w:ilvl="5">
      <w:start w:val="1"/>
      <w:numFmt w:val="decimal"/>
      <w:lvlText w:val="%4.%5.%6.-"/>
      <w:lvlJc w:val="left"/>
      <w:pPr>
        <w:tabs>
          <w:tab w:val="num" w:pos="1134"/>
        </w:tabs>
        <w:ind w:left="1134" w:hanging="1134"/>
      </w:pPr>
      <w:rPr>
        <w:rFonts w:ascii="Tahoma" w:hAnsi="Tahoma" w:hint="default"/>
        <w:b w:val="0"/>
        <w:i/>
        <w:sz w:val="20"/>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68043F03"/>
    <w:multiLevelType w:val="multilevel"/>
    <w:tmpl w:val="72CC6B24"/>
    <w:name w:val="F-DG-01224"/>
    <w:numStyleLink w:val="Estilo4"/>
  </w:abstractNum>
  <w:abstractNum w:abstractNumId="36" w15:restartNumberingAfterBreak="0">
    <w:nsid w:val="6A906273"/>
    <w:multiLevelType w:val="multilevel"/>
    <w:tmpl w:val="72CC6B24"/>
    <w:styleLink w:val="Estilo4"/>
    <w:lvl w:ilvl="0">
      <w:start w:val="1"/>
      <w:numFmt w:val="decimal"/>
      <w:lvlText w:val="%1."/>
      <w:lvlJc w:val="left"/>
      <w:pPr>
        <w:tabs>
          <w:tab w:val="num" w:pos="851"/>
        </w:tabs>
        <w:ind w:left="851" w:hanging="851"/>
      </w:pPr>
      <w:rPr>
        <w:rFonts w:ascii="Arial" w:hAnsi="Arial" w:hint="default"/>
        <w:b/>
        <w:dstrike w:val="0"/>
        <w:sz w:val="28"/>
        <w:szCs w:val="20"/>
        <w:vertAlign w:val="baseline"/>
      </w:rPr>
    </w:lvl>
    <w:lvl w:ilvl="1">
      <w:start w:val="1"/>
      <w:numFmt w:val="decimal"/>
      <w:lvlText w:val="1.%2."/>
      <w:lvlJc w:val="left"/>
      <w:rPr>
        <w:rFonts w:hint="default"/>
        <w:b/>
        <w:i w:val="0"/>
        <w:caps w:val="0"/>
        <w:strike w:val="0"/>
        <w:dstrike w:val="0"/>
        <w:vanish w:val="0"/>
        <w:color w:val="000000"/>
        <w:sz w:val="24"/>
        <w:vertAlign w:val="baseline"/>
      </w:rPr>
    </w:lvl>
    <w:lvl w:ilvl="2">
      <w:start w:val="1"/>
      <w:numFmt w:val="decimal"/>
      <w:lvlText w:val="%1.%2.%3."/>
      <w:lvlJc w:val="left"/>
      <w:rPr>
        <w:rFonts w:ascii="Arial" w:hAnsi="Arial" w:hint="default"/>
        <w:b/>
        <w:i w:val="0"/>
        <w:caps w:val="0"/>
        <w:strike w:val="0"/>
        <w:dstrike w:val="0"/>
        <w:vanish w:val="0"/>
        <w:color w:val="000000"/>
        <w:sz w:val="24"/>
        <w:vertAlign w:val="baseline"/>
      </w:rPr>
    </w:lvl>
    <w:lvl w:ilvl="3">
      <w:start w:val="1"/>
      <w:numFmt w:val="decimal"/>
      <w:lvlText w:val="%1.%2.%3.%4."/>
      <w:lvlJc w:val="left"/>
      <w:rPr>
        <w:rFonts w:ascii="Arial" w:hAnsi="Arial" w:cs="Times New Roman"/>
        <w:b/>
        <w:bCs w:val="0"/>
        <w:i w:val="0"/>
        <w:iCs w:val="0"/>
        <w:caps w:val="0"/>
        <w:smallCaps w:val="0"/>
        <w:strike w:val="0"/>
        <w:dstrike w:val="0"/>
        <w:noProof w:val="0"/>
        <w:snapToGrid w:val="0"/>
        <w:vanish w:val="0"/>
        <w:color w:val="000000"/>
        <w:spacing w:val="0"/>
        <w:w w:val="0"/>
        <w:kern w:val="0"/>
        <w:position w:val="0"/>
        <w:sz w:val="20"/>
        <w:szCs w:val="0"/>
        <w:u w:val="none"/>
        <w:vertAlign w:val="baseline"/>
        <w:em w:val="none"/>
      </w:rPr>
    </w:lvl>
    <w:lvl w:ilvl="4">
      <w:start w:val="1"/>
      <w:numFmt w:val="decimal"/>
      <w:lvlText w:val="%1.%2.%3.%4.%5.-"/>
      <w:lvlJc w:val="left"/>
      <w:rPr>
        <w:rFonts w:ascii="Arial" w:hAnsi="Arial" w:hint="default"/>
        <w:caps w:val="0"/>
        <w:strike w:val="0"/>
        <w:dstrike w:val="0"/>
        <w:vanish w:val="0"/>
        <w:color w:val="000000"/>
        <w:sz w:val="22"/>
        <w:vertAlign w:val="baseline"/>
      </w:rPr>
    </w:lvl>
    <w:lvl w:ilvl="5">
      <w:start w:val="1"/>
      <w:numFmt w:val="decimal"/>
      <w:lvlText w:val="%4.%5.%6.-"/>
      <w:lvlJc w:val="left"/>
      <w:pPr>
        <w:tabs>
          <w:tab w:val="num" w:pos="1134"/>
        </w:tabs>
        <w:ind w:left="1134" w:hanging="1134"/>
      </w:pPr>
      <w:rPr>
        <w:rFonts w:ascii="Tahoma" w:hAnsi="Tahoma" w:hint="default"/>
        <w:b w:val="0"/>
        <w:i/>
        <w:sz w:val="20"/>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6BEE5F46"/>
    <w:multiLevelType w:val="hybridMultilevel"/>
    <w:tmpl w:val="B7AA66AA"/>
    <w:lvl w:ilvl="0" w:tplc="02D87076">
      <w:numFmt w:val="bullet"/>
      <w:pStyle w:val="P1LISTANONUMERADA"/>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6C427939"/>
    <w:multiLevelType w:val="hybridMultilevel"/>
    <w:tmpl w:val="F2AC4804"/>
    <w:lvl w:ilvl="0" w:tplc="0C0A0001">
      <w:start w:val="1"/>
      <w:numFmt w:val="bullet"/>
      <w:lvlText w:val=""/>
      <w:lvlJc w:val="left"/>
      <w:pPr>
        <w:ind w:left="1818" w:hanging="360"/>
      </w:pPr>
      <w:rPr>
        <w:rFonts w:ascii="Symbol" w:hAnsi="Symbol" w:hint="default"/>
      </w:rPr>
    </w:lvl>
    <w:lvl w:ilvl="1" w:tplc="0C0A0003" w:tentative="1">
      <w:start w:val="1"/>
      <w:numFmt w:val="bullet"/>
      <w:lvlText w:val="o"/>
      <w:lvlJc w:val="left"/>
      <w:pPr>
        <w:ind w:left="2538" w:hanging="360"/>
      </w:pPr>
      <w:rPr>
        <w:rFonts w:ascii="Courier New" w:hAnsi="Courier New" w:cs="Courier New" w:hint="default"/>
      </w:rPr>
    </w:lvl>
    <w:lvl w:ilvl="2" w:tplc="0C0A0005" w:tentative="1">
      <w:start w:val="1"/>
      <w:numFmt w:val="bullet"/>
      <w:lvlText w:val=""/>
      <w:lvlJc w:val="left"/>
      <w:pPr>
        <w:ind w:left="3258" w:hanging="360"/>
      </w:pPr>
      <w:rPr>
        <w:rFonts w:ascii="Wingdings" w:hAnsi="Wingdings" w:hint="default"/>
      </w:rPr>
    </w:lvl>
    <w:lvl w:ilvl="3" w:tplc="0C0A0001" w:tentative="1">
      <w:start w:val="1"/>
      <w:numFmt w:val="bullet"/>
      <w:lvlText w:val=""/>
      <w:lvlJc w:val="left"/>
      <w:pPr>
        <w:ind w:left="3978" w:hanging="360"/>
      </w:pPr>
      <w:rPr>
        <w:rFonts w:ascii="Symbol" w:hAnsi="Symbol" w:hint="default"/>
      </w:rPr>
    </w:lvl>
    <w:lvl w:ilvl="4" w:tplc="0C0A0003" w:tentative="1">
      <w:start w:val="1"/>
      <w:numFmt w:val="bullet"/>
      <w:lvlText w:val="o"/>
      <w:lvlJc w:val="left"/>
      <w:pPr>
        <w:ind w:left="4698" w:hanging="360"/>
      </w:pPr>
      <w:rPr>
        <w:rFonts w:ascii="Courier New" w:hAnsi="Courier New" w:cs="Courier New" w:hint="default"/>
      </w:rPr>
    </w:lvl>
    <w:lvl w:ilvl="5" w:tplc="0C0A0005" w:tentative="1">
      <w:start w:val="1"/>
      <w:numFmt w:val="bullet"/>
      <w:lvlText w:val=""/>
      <w:lvlJc w:val="left"/>
      <w:pPr>
        <w:ind w:left="5418" w:hanging="360"/>
      </w:pPr>
      <w:rPr>
        <w:rFonts w:ascii="Wingdings" w:hAnsi="Wingdings" w:hint="default"/>
      </w:rPr>
    </w:lvl>
    <w:lvl w:ilvl="6" w:tplc="0C0A0001" w:tentative="1">
      <w:start w:val="1"/>
      <w:numFmt w:val="bullet"/>
      <w:lvlText w:val=""/>
      <w:lvlJc w:val="left"/>
      <w:pPr>
        <w:ind w:left="6138" w:hanging="360"/>
      </w:pPr>
      <w:rPr>
        <w:rFonts w:ascii="Symbol" w:hAnsi="Symbol" w:hint="default"/>
      </w:rPr>
    </w:lvl>
    <w:lvl w:ilvl="7" w:tplc="0C0A0003" w:tentative="1">
      <w:start w:val="1"/>
      <w:numFmt w:val="bullet"/>
      <w:lvlText w:val="o"/>
      <w:lvlJc w:val="left"/>
      <w:pPr>
        <w:ind w:left="6858" w:hanging="360"/>
      </w:pPr>
      <w:rPr>
        <w:rFonts w:ascii="Courier New" w:hAnsi="Courier New" w:cs="Courier New" w:hint="default"/>
      </w:rPr>
    </w:lvl>
    <w:lvl w:ilvl="8" w:tplc="0C0A0005" w:tentative="1">
      <w:start w:val="1"/>
      <w:numFmt w:val="bullet"/>
      <w:lvlText w:val=""/>
      <w:lvlJc w:val="left"/>
      <w:pPr>
        <w:ind w:left="7578" w:hanging="360"/>
      </w:pPr>
      <w:rPr>
        <w:rFonts w:ascii="Wingdings" w:hAnsi="Wingdings" w:hint="default"/>
      </w:rPr>
    </w:lvl>
  </w:abstractNum>
  <w:abstractNum w:abstractNumId="39" w15:restartNumberingAfterBreak="0">
    <w:nsid w:val="6DAE6C61"/>
    <w:multiLevelType w:val="hybridMultilevel"/>
    <w:tmpl w:val="C3D0B732"/>
    <w:lvl w:ilvl="0" w:tplc="0C0A0017">
      <w:start w:val="1"/>
      <w:numFmt w:val="lowerLetter"/>
      <w:lvlText w:val="%1)"/>
      <w:lvlJc w:val="left"/>
      <w:pPr>
        <w:ind w:left="1174" w:hanging="360"/>
      </w:pPr>
    </w:lvl>
    <w:lvl w:ilvl="1" w:tplc="0C0A0019" w:tentative="1">
      <w:start w:val="1"/>
      <w:numFmt w:val="lowerLetter"/>
      <w:lvlText w:val="%2."/>
      <w:lvlJc w:val="left"/>
      <w:pPr>
        <w:ind w:left="1894" w:hanging="360"/>
      </w:pPr>
    </w:lvl>
    <w:lvl w:ilvl="2" w:tplc="0C0A001B" w:tentative="1">
      <w:start w:val="1"/>
      <w:numFmt w:val="lowerRoman"/>
      <w:lvlText w:val="%3."/>
      <w:lvlJc w:val="right"/>
      <w:pPr>
        <w:ind w:left="2614" w:hanging="180"/>
      </w:pPr>
    </w:lvl>
    <w:lvl w:ilvl="3" w:tplc="0C0A000F" w:tentative="1">
      <w:start w:val="1"/>
      <w:numFmt w:val="decimal"/>
      <w:lvlText w:val="%4."/>
      <w:lvlJc w:val="left"/>
      <w:pPr>
        <w:ind w:left="3334" w:hanging="360"/>
      </w:pPr>
    </w:lvl>
    <w:lvl w:ilvl="4" w:tplc="0C0A0019" w:tentative="1">
      <w:start w:val="1"/>
      <w:numFmt w:val="lowerLetter"/>
      <w:lvlText w:val="%5."/>
      <w:lvlJc w:val="left"/>
      <w:pPr>
        <w:ind w:left="4054" w:hanging="360"/>
      </w:pPr>
    </w:lvl>
    <w:lvl w:ilvl="5" w:tplc="0C0A001B" w:tentative="1">
      <w:start w:val="1"/>
      <w:numFmt w:val="lowerRoman"/>
      <w:lvlText w:val="%6."/>
      <w:lvlJc w:val="right"/>
      <w:pPr>
        <w:ind w:left="4774" w:hanging="180"/>
      </w:pPr>
    </w:lvl>
    <w:lvl w:ilvl="6" w:tplc="0C0A000F" w:tentative="1">
      <w:start w:val="1"/>
      <w:numFmt w:val="decimal"/>
      <w:lvlText w:val="%7."/>
      <w:lvlJc w:val="left"/>
      <w:pPr>
        <w:ind w:left="5494" w:hanging="360"/>
      </w:pPr>
    </w:lvl>
    <w:lvl w:ilvl="7" w:tplc="0C0A0019" w:tentative="1">
      <w:start w:val="1"/>
      <w:numFmt w:val="lowerLetter"/>
      <w:lvlText w:val="%8."/>
      <w:lvlJc w:val="left"/>
      <w:pPr>
        <w:ind w:left="6214" w:hanging="360"/>
      </w:pPr>
    </w:lvl>
    <w:lvl w:ilvl="8" w:tplc="0C0A001B" w:tentative="1">
      <w:start w:val="1"/>
      <w:numFmt w:val="lowerRoman"/>
      <w:lvlText w:val="%9."/>
      <w:lvlJc w:val="right"/>
      <w:pPr>
        <w:ind w:left="6934" w:hanging="180"/>
      </w:pPr>
    </w:lvl>
  </w:abstractNum>
  <w:abstractNum w:abstractNumId="40" w15:restartNumberingAfterBreak="0">
    <w:nsid w:val="6EB7229F"/>
    <w:multiLevelType w:val="hybridMultilevel"/>
    <w:tmpl w:val="36BAF93E"/>
    <w:lvl w:ilvl="0" w:tplc="C9B22798">
      <w:start w:val="1"/>
      <w:numFmt w:val="decimal"/>
      <w:lvlText w:val="%1."/>
      <w:lvlJc w:val="left"/>
      <w:pPr>
        <w:ind w:left="1458" w:hanging="360"/>
      </w:pPr>
      <w:rPr>
        <w:rFonts w:hint="default"/>
      </w:rPr>
    </w:lvl>
    <w:lvl w:ilvl="1" w:tplc="0C0A0019" w:tentative="1">
      <w:start w:val="1"/>
      <w:numFmt w:val="lowerLetter"/>
      <w:lvlText w:val="%2."/>
      <w:lvlJc w:val="left"/>
      <w:pPr>
        <w:ind w:left="2178" w:hanging="360"/>
      </w:pPr>
    </w:lvl>
    <w:lvl w:ilvl="2" w:tplc="0C0A001B" w:tentative="1">
      <w:start w:val="1"/>
      <w:numFmt w:val="lowerRoman"/>
      <w:lvlText w:val="%3."/>
      <w:lvlJc w:val="right"/>
      <w:pPr>
        <w:ind w:left="2898" w:hanging="180"/>
      </w:pPr>
    </w:lvl>
    <w:lvl w:ilvl="3" w:tplc="0C0A000F" w:tentative="1">
      <w:start w:val="1"/>
      <w:numFmt w:val="decimal"/>
      <w:lvlText w:val="%4."/>
      <w:lvlJc w:val="left"/>
      <w:pPr>
        <w:ind w:left="3618" w:hanging="360"/>
      </w:pPr>
    </w:lvl>
    <w:lvl w:ilvl="4" w:tplc="0C0A0019" w:tentative="1">
      <w:start w:val="1"/>
      <w:numFmt w:val="lowerLetter"/>
      <w:lvlText w:val="%5."/>
      <w:lvlJc w:val="left"/>
      <w:pPr>
        <w:ind w:left="4338" w:hanging="360"/>
      </w:pPr>
    </w:lvl>
    <w:lvl w:ilvl="5" w:tplc="0C0A001B" w:tentative="1">
      <w:start w:val="1"/>
      <w:numFmt w:val="lowerRoman"/>
      <w:lvlText w:val="%6."/>
      <w:lvlJc w:val="right"/>
      <w:pPr>
        <w:ind w:left="5058" w:hanging="180"/>
      </w:pPr>
    </w:lvl>
    <w:lvl w:ilvl="6" w:tplc="0C0A000F" w:tentative="1">
      <w:start w:val="1"/>
      <w:numFmt w:val="decimal"/>
      <w:lvlText w:val="%7."/>
      <w:lvlJc w:val="left"/>
      <w:pPr>
        <w:ind w:left="5778" w:hanging="360"/>
      </w:pPr>
    </w:lvl>
    <w:lvl w:ilvl="7" w:tplc="0C0A0019" w:tentative="1">
      <w:start w:val="1"/>
      <w:numFmt w:val="lowerLetter"/>
      <w:lvlText w:val="%8."/>
      <w:lvlJc w:val="left"/>
      <w:pPr>
        <w:ind w:left="6498" w:hanging="360"/>
      </w:pPr>
    </w:lvl>
    <w:lvl w:ilvl="8" w:tplc="0C0A001B" w:tentative="1">
      <w:start w:val="1"/>
      <w:numFmt w:val="lowerRoman"/>
      <w:lvlText w:val="%9."/>
      <w:lvlJc w:val="right"/>
      <w:pPr>
        <w:ind w:left="7218" w:hanging="180"/>
      </w:pPr>
    </w:lvl>
  </w:abstractNum>
  <w:abstractNum w:abstractNumId="41" w15:restartNumberingAfterBreak="0">
    <w:nsid w:val="71050F4F"/>
    <w:multiLevelType w:val="hybridMultilevel"/>
    <w:tmpl w:val="E556A946"/>
    <w:lvl w:ilvl="0" w:tplc="CCE86C08">
      <w:start w:val="1"/>
      <w:numFmt w:val="bullet"/>
      <w:pStyle w:val="Listado1"/>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40657F"/>
    <w:multiLevelType w:val="multilevel"/>
    <w:tmpl w:val="0E460C0E"/>
    <w:name w:val="F-DG-012"/>
    <w:numStyleLink w:val="Estilo1"/>
  </w:abstractNum>
  <w:num w:numId="1" w16cid:durableId="1797412243">
    <w:abstractNumId w:val="7"/>
  </w:num>
  <w:num w:numId="2" w16cid:durableId="22943050">
    <w:abstractNumId w:val="2"/>
  </w:num>
  <w:num w:numId="3" w16cid:durableId="329413642">
    <w:abstractNumId w:val="1"/>
  </w:num>
  <w:num w:numId="4" w16cid:durableId="1029144321">
    <w:abstractNumId w:val="0"/>
  </w:num>
  <w:num w:numId="5" w16cid:durableId="1175924332">
    <w:abstractNumId w:val="8"/>
  </w:num>
  <w:num w:numId="6" w16cid:durableId="1982922755">
    <w:abstractNumId w:val="6"/>
  </w:num>
  <w:num w:numId="7" w16cid:durableId="1074207591">
    <w:abstractNumId w:val="5"/>
  </w:num>
  <w:num w:numId="8" w16cid:durableId="645668210">
    <w:abstractNumId w:val="4"/>
  </w:num>
  <w:num w:numId="9" w16cid:durableId="30035181">
    <w:abstractNumId w:val="3"/>
  </w:num>
  <w:num w:numId="10" w16cid:durableId="329213814">
    <w:abstractNumId w:val="21"/>
  </w:num>
  <w:num w:numId="11" w16cid:durableId="889263864">
    <w:abstractNumId w:val="29"/>
  </w:num>
  <w:num w:numId="12" w16cid:durableId="114715464">
    <w:abstractNumId w:val="19"/>
  </w:num>
  <w:num w:numId="13" w16cid:durableId="1678730297">
    <w:abstractNumId w:val="27"/>
  </w:num>
  <w:num w:numId="14" w16cid:durableId="924538198">
    <w:abstractNumId w:val="32"/>
  </w:num>
  <w:num w:numId="15" w16cid:durableId="701631705">
    <w:abstractNumId w:val="34"/>
  </w:num>
  <w:num w:numId="16" w16cid:durableId="874316443">
    <w:abstractNumId w:val="25"/>
  </w:num>
  <w:num w:numId="17" w16cid:durableId="1936476706">
    <w:abstractNumId w:val="36"/>
  </w:num>
  <w:num w:numId="18" w16cid:durableId="1500343352">
    <w:abstractNumId w:val="41"/>
  </w:num>
  <w:num w:numId="19" w16cid:durableId="825627187">
    <w:abstractNumId w:val="37"/>
  </w:num>
  <w:num w:numId="20" w16cid:durableId="1693261353">
    <w:abstractNumId w:val="12"/>
  </w:num>
  <w:num w:numId="21" w16cid:durableId="1127966270">
    <w:abstractNumId w:val="13"/>
  </w:num>
  <w:num w:numId="22" w16cid:durableId="1786078055">
    <w:abstractNumId w:val="26"/>
  </w:num>
  <w:num w:numId="23" w16cid:durableId="1416511197">
    <w:abstractNumId w:val="39"/>
  </w:num>
  <w:num w:numId="24" w16cid:durableId="1804272099">
    <w:abstractNumId w:val="10"/>
  </w:num>
  <w:num w:numId="25" w16cid:durableId="699160930">
    <w:abstractNumId w:val="24"/>
  </w:num>
  <w:num w:numId="26" w16cid:durableId="250897577">
    <w:abstractNumId w:val="38"/>
  </w:num>
  <w:num w:numId="27" w16cid:durableId="71003852">
    <w:abstractNumId w:val="33"/>
  </w:num>
  <w:num w:numId="28" w16cid:durableId="783840889">
    <w:abstractNumId w:val="40"/>
  </w:num>
  <w:num w:numId="29" w16cid:durableId="175727478">
    <w:abstractNumId w:val="22"/>
  </w:num>
  <w:num w:numId="30" w16cid:durableId="1937665027">
    <w:abstractNumId w:val="14"/>
  </w:num>
  <w:num w:numId="31" w16cid:durableId="969824398">
    <w:abstractNumId w:val="23"/>
  </w:num>
  <w:num w:numId="32" w16cid:durableId="1579242675">
    <w:abstractNumId w:val="18"/>
  </w:num>
  <w:num w:numId="33" w16cid:durableId="94985187">
    <w:abstractNumId w:val="11"/>
  </w:num>
  <w:num w:numId="34" w16cid:durableId="119422130">
    <w:abstractNumId w:val="28"/>
  </w:num>
  <w:num w:numId="35" w16cid:durableId="9838562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8275030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88673192">
    <w:abstractNumId w:val="12"/>
  </w:num>
  <w:num w:numId="38" w16cid:durableId="9395338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430203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5020090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20423872">
    <w:abstractNumId w:val="31"/>
  </w:num>
  <w:num w:numId="42" w16cid:durableId="1782457514">
    <w:abstractNumId w:val="3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9" w:dllVersion="512" w:checkStyle="1"/>
  <w:activeWritingStyle w:appName="MSWord" w:lang="es-ES_tradnl" w:vendorID="9" w:dllVersion="512"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85" style="mso-position-vertical-relative:line" fill="f" fillcolor="white" stroke="f">
      <v:fill color="white" on="f"/>
      <v:stroke on="f"/>
      <o:colormenu v:ext="edit" strokecolor="yellow"/>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8B6579"/>
    <w:rsid w:val="00000220"/>
    <w:rsid w:val="00000562"/>
    <w:rsid w:val="00000A65"/>
    <w:rsid w:val="00001A2D"/>
    <w:rsid w:val="00003304"/>
    <w:rsid w:val="0000537B"/>
    <w:rsid w:val="00007413"/>
    <w:rsid w:val="00007422"/>
    <w:rsid w:val="00013021"/>
    <w:rsid w:val="00015390"/>
    <w:rsid w:val="00016116"/>
    <w:rsid w:val="000163D5"/>
    <w:rsid w:val="00022258"/>
    <w:rsid w:val="00024CBD"/>
    <w:rsid w:val="00025E6B"/>
    <w:rsid w:val="00025FD2"/>
    <w:rsid w:val="0003031D"/>
    <w:rsid w:val="00040123"/>
    <w:rsid w:val="00043050"/>
    <w:rsid w:val="00045308"/>
    <w:rsid w:val="00047165"/>
    <w:rsid w:val="00051614"/>
    <w:rsid w:val="00053144"/>
    <w:rsid w:val="00053E69"/>
    <w:rsid w:val="0005504F"/>
    <w:rsid w:val="00055967"/>
    <w:rsid w:val="00056A10"/>
    <w:rsid w:val="000576C0"/>
    <w:rsid w:val="00060126"/>
    <w:rsid w:val="00061A5A"/>
    <w:rsid w:val="00062698"/>
    <w:rsid w:val="0006362F"/>
    <w:rsid w:val="00067EE0"/>
    <w:rsid w:val="00071CFE"/>
    <w:rsid w:val="00071D05"/>
    <w:rsid w:val="000726C7"/>
    <w:rsid w:val="00073E4F"/>
    <w:rsid w:val="00073E5F"/>
    <w:rsid w:val="00074038"/>
    <w:rsid w:val="00076580"/>
    <w:rsid w:val="00076A3A"/>
    <w:rsid w:val="00077485"/>
    <w:rsid w:val="00080143"/>
    <w:rsid w:val="000811C1"/>
    <w:rsid w:val="0008212A"/>
    <w:rsid w:val="00082CF4"/>
    <w:rsid w:val="00084382"/>
    <w:rsid w:val="00084E9F"/>
    <w:rsid w:val="00087CAB"/>
    <w:rsid w:val="000904F9"/>
    <w:rsid w:val="00090995"/>
    <w:rsid w:val="0009167A"/>
    <w:rsid w:val="000956A8"/>
    <w:rsid w:val="00096ADE"/>
    <w:rsid w:val="000A04E3"/>
    <w:rsid w:val="000A0D49"/>
    <w:rsid w:val="000A2005"/>
    <w:rsid w:val="000A2609"/>
    <w:rsid w:val="000A27DE"/>
    <w:rsid w:val="000A2FF6"/>
    <w:rsid w:val="000A41E9"/>
    <w:rsid w:val="000A43CA"/>
    <w:rsid w:val="000A458A"/>
    <w:rsid w:val="000A4C01"/>
    <w:rsid w:val="000A5622"/>
    <w:rsid w:val="000B0F44"/>
    <w:rsid w:val="000B17AC"/>
    <w:rsid w:val="000B2CA6"/>
    <w:rsid w:val="000B2FC8"/>
    <w:rsid w:val="000B4B8C"/>
    <w:rsid w:val="000B5172"/>
    <w:rsid w:val="000B59BE"/>
    <w:rsid w:val="000B788D"/>
    <w:rsid w:val="000C00B1"/>
    <w:rsid w:val="000C251D"/>
    <w:rsid w:val="000C4BE1"/>
    <w:rsid w:val="000C5E48"/>
    <w:rsid w:val="000C76EB"/>
    <w:rsid w:val="000C7BF0"/>
    <w:rsid w:val="000D0482"/>
    <w:rsid w:val="000D0B6E"/>
    <w:rsid w:val="000D182F"/>
    <w:rsid w:val="000D2154"/>
    <w:rsid w:val="000D5DFE"/>
    <w:rsid w:val="000D626C"/>
    <w:rsid w:val="000E4FAE"/>
    <w:rsid w:val="000E555F"/>
    <w:rsid w:val="000E7839"/>
    <w:rsid w:val="000F0C35"/>
    <w:rsid w:val="000F1515"/>
    <w:rsid w:val="000F4206"/>
    <w:rsid w:val="000F45D8"/>
    <w:rsid w:val="000F47FA"/>
    <w:rsid w:val="000F663B"/>
    <w:rsid w:val="000F6AA3"/>
    <w:rsid w:val="000F6C41"/>
    <w:rsid w:val="001019AA"/>
    <w:rsid w:val="00103A7D"/>
    <w:rsid w:val="00106289"/>
    <w:rsid w:val="00106701"/>
    <w:rsid w:val="001069E6"/>
    <w:rsid w:val="00107831"/>
    <w:rsid w:val="0011291E"/>
    <w:rsid w:val="001221C8"/>
    <w:rsid w:val="0012275B"/>
    <w:rsid w:val="00126007"/>
    <w:rsid w:val="00130948"/>
    <w:rsid w:val="001315B1"/>
    <w:rsid w:val="001340C0"/>
    <w:rsid w:val="001355B5"/>
    <w:rsid w:val="00141736"/>
    <w:rsid w:val="0014326D"/>
    <w:rsid w:val="00144A2A"/>
    <w:rsid w:val="00146D37"/>
    <w:rsid w:val="001475AC"/>
    <w:rsid w:val="00147B90"/>
    <w:rsid w:val="001516B0"/>
    <w:rsid w:val="001519CE"/>
    <w:rsid w:val="00152476"/>
    <w:rsid w:val="00154760"/>
    <w:rsid w:val="001606BF"/>
    <w:rsid w:val="0016072E"/>
    <w:rsid w:val="00161A3B"/>
    <w:rsid w:val="00163881"/>
    <w:rsid w:val="00164EB8"/>
    <w:rsid w:val="00165D10"/>
    <w:rsid w:val="0016685F"/>
    <w:rsid w:val="00166B1C"/>
    <w:rsid w:val="00166B75"/>
    <w:rsid w:val="001725E5"/>
    <w:rsid w:val="00172EA1"/>
    <w:rsid w:val="00174C06"/>
    <w:rsid w:val="00175897"/>
    <w:rsid w:val="00175FFC"/>
    <w:rsid w:val="001822A7"/>
    <w:rsid w:val="00182987"/>
    <w:rsid w:val="00183B10"/>
    <w:rsid w:val="00185D72"/>
    <w:rsid w:val="001867A6"/>
    <w:rsid w:val="00191D5C"/>
    <w:rsid w:val="00192ACB"/>
    <w:rsid w:val="00192D45"/>
    <w:rsid w:val="0019394B"/>
    <w:rsid w:val="00195AE9"/>
    <w:rsid w:val="00196B87"/>
    <w:rsid w:val="001A4092"/>
    <w:rsid w:val="001A4AB7"/>
    <w:rsid w:val="001A4B6B"/>
    <w:rsid w:val="001B02DB"/>
    <w:rsid w:val="001B0621"/>
    <w:rsid w:val="001B0B0B"/>
    <w:rsid w:val="001B0C02"/>
    <w:rsid w:val="001B4238"/>
    <w:rsid w:val="001B4A79"/>
    <w:rsid w:val="001B60C7"/>
    <w:rsid w:val="001C13A1"/>
    <w:rsid w:val="001C18FA"/>
    <w:rsid w:val="001C2F38"/>
    <w:rsid w:val="001C363F"/>
    <w:rsid w:val="001C4447"/>
    <w:rsid w:val="001C4C7C"/>
    <w:rsid w:val="001C4CDA"/>
    <w:rsid w:val="001C631A"/>
    <w:rsid w:val="001D03AC"/>
    <w:rsid w:val="001D1D21"/>
    <w:rsid w:val="001D2918"/>
    <w:rsid w:val="001D3000"/>
    <w:rsid w:val="001D331D"/>
    <w:rsid w:val="001D3C11"/>
    <w:rsid w:val="001D48C4"/>
    <w:rsid w:val="001D7BAC"/>
    <w:rsid w:val="001E0A07"/>
    <w:rsid w:val="001E1356"/>
    <w:rsid w:val="001E1703"/>
    <w:rsid w:val="001E2E62"/>
    <w:rsid w:val="001E3637"/>
    <w:rsid w:val="001E508E"/>
    <w:rsid w:val="001E5467"/>
    <w:rsid w:val="001E553F"/>
    <w:rsid w:val="001F0186"/>
    <w:rsid w:val="001F2F22"/>
    <w:rsid w:val="001F6E6B"/>
    <w:rsid w:val="001F7D5C"/>
    <w:rsid w:val="001F7E4E"/>
    <w:rsid w:val="002007A7"/>
    <w:rsid w:val="002035D1"/>
    <w:rsid w:val="002049BF"/>
    <w:rsid w:val="002068E6"/>
    <w:rsid w:val="00206976"/>
    <w:rsid w:val="002117F4"/>
    <w:rsid w:val="00212012"/>
    <w:rsid w:val="00214CE1"/>
    <w:rsid w:val="002162DF"/>
    <w:rsid w:val="00222A94"/>
    <w:rsid w:val="00223294"/>
    <w:rsid w:val="0022650C"/>
    <w:rsid w:val="002315D2"/>
    <w:rsid w:val="00232143"/>
    <w:rsid w:val="002331DF"/>
    <w:rsid w:val="002347F9"/>
    <w:rsid w:val="00235229"/>
    <w:rsid w:val="00236375"/>
    <w:rsid w:val="00243BD9"/>
    <w:rsid w:val="00244C9D"/>
    <w:rsid w:val="00245715"/>
    <w:rsid w:val="00246B8C"/>
    <w:rsid w:val="00246C95"/>
    <w:rsid w:val="0024778C"/>
    <w:rsid w:val="0024783F"/>
    <w:rsid w:val="00255459"/>
    <w:rsid w:val="0025577A"/>
    <w:rsid w:val="00255EB2"/>
    <w:rsid w:val="002562E8"/>
    <w:rsid w:val="002566EB"/>
    <w:rsid w:val="00257ACE"/>
    <w:rsid w:val="00257DBF"/>
    <w:rsid w:val="00260162"/>
    <w:rsid w:val="002605FB"/>
    <w:rsid w:val="002609A7"/>
    <w:rsid w:val="0026142F"/>
    <w:rsid w:val="00263E96"/>
    <w:rsid w:val="00273234"/>
    <w:rsid w:val="00275101"/>
    <w:rsid w:val="0027543C"/>
    <w:rsid w:val="00275A16"/>
    <w:rsid w:val="00275EF9"/>
    <w:rsid w:val="00275F32"/>
    <w:rsid w:val="00276539"/>
    <w:rsid w:val="0028092F"/>
    <w:rsid w:val="00280F84"/>
    <w:rsid w:val="002815B0"/>
    <w:rsid w:val="00282077"/>
    <w:rsid w:val="00282CBE"/>
    <w:rsid w:val="00283B3D"/>
    <w:rsid w:val="0028451A"/>
    <w:rsid w:val="0028581A"/>
    <w:rsid w:val="002875DE"/>
    <w:rsid w:val="0028788B"/>
    <w:rsid w:val="00291BB1"/>
    <w:rsid w:val="00293286"/>
    <w:rsid w:val="0029527F"/>
    <w:rsid w:val="002956EC"/>
    <w:rsid w:val="002960C3"/>
    <w:rsid w:val="002962BD"/>
    <w:rsid w:val="002A43D5"/>
    <w:rsid w:val="002A62E7"/>
    <w:rsid w:val="002A7651"/>
    <w:rsid w:val="002B0EE1"/>
    <w:rsid w:val="002B1810"/>
    <w:rsid w:val="002B2963"/>
    <w:rsid w:val="002B313C"/>
    <w:rsid w:val="002B42DD"/>
    <w:rsid w:val="002B5822"/>
    <w:rsid w:val="002B5F47"/>
    <w:rsid w:val="002C19EC"/>
    <w:rsid w:val="002C3511"/>
    <w:rsid w:val="002C4B58"/>
    <w:rsid w:val="002C747A"/>
    <w:rsid w:val="002D3F3D"/>
    <w:rsid w:val="002D433E"/>
    <w:rsid w:val="002D4BA1"/>
    <w:rsid w:val="002D7947"/>
    <w:rsid w:val="002E0312"/>
    <w:rsid w:val="002E2B73"/>
    <w:rsid w:val="002F2506"/>
    <w:rsid w:val="002F7424"/>
    <w:rsid w:val="00301015"/>
    <w:rsid w:val="0030264A"/>
    <w:rsid w:val="00302EDD"/>
    <w:rsid w:val="00305DEE"/>
    <w:rsid w:val="003100F2"/>
    <w:rsid w:val="003116DB"/>
    <w:rsid w:val="003126B1"/>
    <w:rsid w:val="00314E2A"/>
    <w:rsid w:val="00316FF1"/>
    <w:rsid w:val="00322102"/>
    <w:rsid w:val="00326FFD"/>
    <w:rsid w:val="00334831"/>
    <w:rsid w:val="003351EE"/>
    <w:rsid w:val="00335ACB"/>
    <w:rsid w:val="00337801"/>
    <w:rsid w:val="00340EBC"/>
    <w:rsid w:val="0034197B"/>
    <w:rsid w:val="0034208E"/>
    <w:rsid w:val="003423CC"/>
    <w:rsid w:val="00342DBE"/>
    <w:rsid w:val="00343202"/>
    <w:rsid w:val="003447BC"/>
    <w:rsid w:val="0034557A"/>
    <w:rsid w:val="0034604F"/>
    <w:rsid w:val="003467C1"/>
    <w:rsid w:val="003503C0"/>
    <w:rsid w:val="00350B5D"/>
    <w:rsid w:val="00353014"/>
    <w:rsid w:val="00356CFF"/>
    <w:rsid w:val="00360005"/>
    <w:rsid w:val="00362814"/>
    <w:rsid w:val="00362B31"/>
    <w:rsid w:val="00370BD9"/>
    <w:rsid w:val="00370D78"/>
    <w:rsid w:val="0037175C"/>
    <w:rsid w:val="00374A2B"/>
    <w:rsid w:val="00376DE6"/>
    <w:rsid w:val="003801AA"/>
    <w:rsid w:val="00381CFD"/>
    <w:rsid w:val="00382187"/>
    <w:rsid w:val="00385212"/>
    <w:rsid w:val="003855B9"/>
    <w:rsid w:val="00387042"/>
    <w:rsid w:val="00393018"/>
    <w:rsid w:val="003938DE"/>
    <w:rsid w:val="00397BB2"/>
    <w:rsid w:val="003A1FB3"/>
    <w:rsid w:val="003A2CB5"/>
    <w:rsid w:val="003A4473"/>
    <w:rsid w:val="003A5103"/>
    <w:rsid w:val="003A6478"/>
    <w:rsid w:val="003A7F2C"/>
    <w:rsid w:val="003B2230"/>
    <w:rsid w:val="003B2539"/>
    <w:rsid w:val="003B3765"/>
    <w:rsid w:val="003B60DE"/>
    <w:rsid w:val="003B7C94"/>
    <w:rsid w:val="003C2040"/>
    <w:rsid w:val="003C7BEE"/>
    <w:rsid w:val="003C7FBC"/>
    <w:rsid w:val="003D1621"/>
    <w:rsid w:val="003D246F"/>
    <w:rsid w:val="003D36F4"/>
    <w:rsid w:val="003D396F"/>
    <w:rsid w:val="003D3AF4"/>
    <w:rsid w:val="003D7E6B"/>
    <w:rsid w:val="003E3405"/>
    <w:rsid w:val="003F2BED"/>
    <w:rsid w:val="003F2CB1"/>
    <w:rsid w:val="003F3E8B"/>
    <w:rsid w:val="003F57D4"/>
    <w:rsid w:val="003F61A1"/>
    <w:rsid w:val="003F66F2"/>
    <w:rsid w:val="00401027"/>
    <w:rsid w:val="00402385"/>
    <w:rsid w:val="00403414"/>
    <w:rsid w:val="00405142"/>
    <w:rsid w:val="004067A9"/>
    <w:rsid w:val="004074C3"/>
    <w:rsid w:val="00407E2E"/>
    <w:rsid w:val="004102FA"/>
    <w:rsid w:val="0041122E"/>
    <w:rsid w:val="00411463"/>
    <w:rsid w:val="0041196E"/>
    <w:rsid w:val="0041208A"/>
    <w:rsid w:val="00412756"/>
    <w:rsid w:val="00412A02"/>
    <w:rsid w:val="00415148"/>
    <w:rsid w:val="0042028F"/>
    <w:rsid w:val="00421110"/>
    <w:rsid w:val="00422D28"/>
    <w:rsid w:val="00424246"/>
    <w:rsid w:val="00426DDC"/>
    <w:rsid w:val="00427045"/>
    <w:rsid w:val="004313D6"/>
    <w:rsid w:val="00431E02"/>
    <w:rsid w:val="00435805"/>
    <w:rsid w:val="00435E95"/>
    <w:rsid w:val="00436A74"/>
    <w:rsid w:val="00436CDD"/>
    <w:rsid w:val="00443536"/>
    <w:rsid w:val="00443823"/>
    <w:rsid w:val="00443D65"/>
    <w:rsid w:val="0044590C"/>
    <w:rsid w:val="00450906"/>
    <w:rsid w:val="004514A5"/>
    <w:rsid w:val="004515CE"/>
    <w:rsid w:val="00452FB7"/>
    <w:rsid w:val="0045314C"/>
    <w:rsid w:val="00455948"/>
    <w:rsid w:val="00456840"/>
    <w:rsid w:val="004614B6"/>
    <w:rsid w:val="0046285F"/>
    <w:rsid w:val="00463081"/>
    <w:rsid w:val="00465672"/>
    <w:rsid w:val="004656EB"/>
    <w:rsid w:val="00466BC0"/>
    <w:rsid w:val="00471623"/>
    <w:rsid w:val="004743B6"/>
    <w:rsid w:val="0047521D"/>
    <w:rsid w:val="00476688"/>
    <w:rsid w:val="00476E3A"/>
    <w:rsid w:val="0048021B"/>
    <w:rsid w:val="0048150B"/>
    <w:rsid w:val="004815E1"/>
    <w:rsid w:val="004837C4"/>
    <w:rsid w:val="004851FA"/>
    <w:rsid w:val="004852B9"/>
    <w:rsid w:val="00490028"/>
    <w:rsid w:val="00490A33"/>
    <w:rsid w:val="004910BE"/>
    <w:rsid w:val="00495AEF"/>
    <w:rsid w:val="00495D6E"/>
    <w:rsid w:val="004A477B"/>
    <w:rsid w:val="004A64D7"/>
    <w:rsid w:val="004A6638"/>
    <w:rsid w:val="004A7EB2"/>
    <w:rsid w:val="004B06EE"/>
    <w:rsid w:val="004B3A82"/>
    <w:rsid w:val="004B3B1E"/>
    <w:rsid w:val="004B3FD1"/>
    <w:rsid w:val="004B4542"/>
    <w:rsid w:val="004B75CE"/>
    <w:rsid w:val="004C1F44"/>
    <w:rsid w:val="004C2086"/>
    <w:rsid w:val="004C2B88"/>
    <w:rsid w:val="004C3BBB"/>
    <w:rsid w:val="004C5BCC"/>
    <w:rsid w:val="004C63D5"/>
    <w:rsid w:val="004D0657"/>
    <w:rsid w:val="004D5A92"/>
    <w:rsid w:val="004D5FE7"/>
    <w:rsid w:val="004D6AA2"/>
    <w:rsid w:val="004D7592"/>
    <w:rsid w:val="004E07DA"/>
    <w:rsid w:val="004E0D2C"/>
    <w:rsid w:val="004E3703"/>
    <w:rsid w:val="004E4404"/>
    <w:rsid w:val="004E545F"/>
    <w:rsid w:val="004E6552"/>
    <w:rsid w:val="004E690A"/>
    <w:rsid w:val="004F003A"/>
    <w:rsid w:val="004F00FD"/>
    <w:rsid w:val="004F02BC"/>
    <w:rsid w:val="004F45D2"/>
    <w:rsid w:val="004F6DF0"/>
    <w:rsid w:val="00500DBC"/>
    <w:rsid w:val="00502DF3"/>
    <w:rsid w:val="00504018"/>
    <w:rsid w:val="00504846"/>
    <w:rsid w:val="00510269"/>
    <w:rsid w:val="00512351"/>
    <w:rsid w:val="00512D5F"/>
    <w:rsid w:val="00513425"/>
    <w:rsid w:val="00513DCB"/>
    <w:rsid w:val="0051788A"/>
    <w:rsid w:val="005178FB"/>
    <w:rsid w:val="00520260"/>
    <w:rsid w:val="0052219C"/>
    <w:rsid w:val="005278D0"/>
    <w:rsid w:val="0053510A"/>
    <w:rsid w:val="0053560A"/>
    <w:rsid w:val="00535C08"/>
    <w:rsid w:val="005367F9"/>
    <w:rsid w:val="005437E7"/>
    <w:rsid w:val="00543CB0"/>
    <w:rsid w:val="00543E31"/>
    <w:rsid w:val="00544082"/>
    <w:rsid w:val="0055026B"/>
    <w:rsid w:val="005506D2"/>
    <w:rsid w:val="0055081A"/>
    <w:rsid w:val="005517EC"/>
    <w:rsid w:val="0055602A"/>
    <w:rsid w:val="00556163"/>
    <w:rsid w:val="0055766F"/>
    <w:rsid w:val="00557971"/>
    <w:rsid w:val="00561A42"/>
    <w:rsid w:val="00562A34"/>
    <w:rsid w:val="00562C0D"/>
    <w:rsid w:val="00563EC3"/>
    <w:rsid w:val="0056639A"/>
    <w:rsid w:val="00570B35"/>
    <w:rsid w:val="00570BFE"/>
    <w:rsid w:val="00573F98"/>
    <w:rsid w:val="0057775D"/>
    <w:rsid w:val="005802DC"/>
    <w:rsid w:val="005822F5"/>
    <w:rsid w:val="005824DA"/>
    <w:rsid w:val="00582717"/>
    <w:rsid w:val="00583CC2"/>
    <w:rsid w:val="005854CB"/>
    <w:rsid w:val="00591E62"/>
    <w:rsid w:val="0059361C"/>
    <w:rsid w:val="005953DA"/>
    <w:rsid w:val="005974A5"/>
    <w:rsid w:val="00597994"/>
    <w:rsid w:val="005A070F"/>
    <w:rsid w:val="005A1D82"/>
    <w:rsid w:val="005A23C7"/>
    <w:rsid w:val="005A2A8A"/>
    <w:rsid w:val="005A3374"/>
    <w:rsid w:val="005A4F2F"/>
    <w:rsid w:val="005A5B5F"/>
    <w:rsid w:val="005A609F"/>
    <w:rsid w:val="005B04A8"/>
    <w:rsid w:val="005B4176"/>
    <w:rsid w:val="005B495C"/>
    <w:rsid w:val="005B6A7C"/>
    <w:rsid w:val="005B7307"/>
    <w:rsid w:val="005B7782"/>
    <w:rsid w:val="005C0102"/>
    <w:rsid w:val="005C2C3E"/>
    <w:rsid w:val="005C3503"/>
    <w:rsid w:val="005C4ECE"/>
    <w:rsid w:val="005C6C4C"/>
    <w:rsid w:val="005C7235"/>
    <w:rsid w:val="005C79C9"/>
    <w:rsid w:val="005D0BED"/>
    <w:rsid w:val="005D279C"/>
    <w:rsid w:val="005D571A"/>
    <w:rsid w:val="005D62CD"/>
    <w:rsid w:val="005E0FCE"/>
    <w:rsid w:val="005E1D8A"/>
    <w:rsid w:val="005E1DBB"/>
    <w:rsid w:val="005E1EF2"/>
    <w:rsid w:val="005E2994"/>
    <w:rsid w:val="005E5765"/>
    <w:rsid w:val="005E7F40"/>
    <w:rsid w:val="005F4104"/>
    <w:rsid w:val="005F50CD"/>
    <w:rsid w:val="005F5D3A"/>
    <w:rsid w:val="00600255"/>
    <w:rsid w:val="00602C14"/>
    <w:rsid w:val="00604551"/>
    <w:rsid w:val="0060593E"/>
    <w:rsid w:val="00606C06"/>
    <w:rsid w:val="00610879"/>
    <w:rsid w:val="00611C71"/>
    <w:rsid w:val="006122C6"/>
    <w:rsid w:val="00612900"/>
    <w:rsid w:val="00614CF8"/>
    <w:rsid w:val="00614FEC"/>
    <w:rsid w:val="00616483"/>
    <w:rsid w:val="00616A37"/>
    <w:rsid w:val="00617104"/>
    <w:rsid w:val="006207C5"/>
    <w:rsid w:val="00620E2E"/>
    <w:rsid w:val="006214D8"/>
    <w:rsid w:val="006215F3"/>
    <w:rsid w:val="00621B06"/>
    <w:rsid w:val="00627F9E"/>
    <w:rsid w:val="00631386"/>
    <w:rsid w:val="00633B7E"/>
    <w:rsid w:val="0063513A"/>
    <w:rsid w:val="00635C5C"/>
    <w:rsid w:val="006365DC"/>
    <w:rsid w:val="00642051"/>
    <w:rsid w:val="00642BF4"/>
    <w:rsid w:val="00643420"/>
    <w:rsid w:val="00645F86"/>
    <w:rsid w:val="00647886"/>
    <w:rsid w:val="00650523"/>
    <w:rsid w:val="00653B11"/>
    <w:rsid w:val="00653D7E"/>
    <w:rsid w:val="00655983"/>
    <w:rsid w:val="00656297"/>
    <w:rsid w:val="00657BE9"/>
    <w:rsid w:val="00660BBB"/>
    <w:rsid w:val="006633BB"/>
    <w:rsid w:val="00667AD3"/>
    <w:rsid w:val="00670159"/>
    <w:rsid w:val="00673023"/>
    <w:rsid w:val="0067729F"/>
    <w:rsid w:val="00677C4E"/>
    <w:rsid w:val="0068018E"/>
    <w:rsid w:val="00682E02"/>
    <w:rsid w:val="00684453"/>
    <w:rsid w:val="006870F1"/>
    <w:rsid w:val="006907D6"/>
    <w:rsid w:val="00694FFF"/>
    <w:rsid w:val="006955D0"/>
    <w:rsid w:val="006966D8"/>
    <w:rsid w:val="006A0212"/>
    <w:rsid w:val="006A0C8F"/>
    <w:rsid w:val="006A26FD"/>
    <w:rsid w:val="006A336B"/>
    <w:rsid w:val="006B458F"/>
    <w:rsid w:val="006B76AB"/>
    <w:rsid w:val="006C1726"/>
    <w:rsid w:val="006C2C5F"/>
    <w:rsid w:val="006C31E5"/>
    <w:rsid w:val="006D16A2"/>
    <w:rsid w:val="006D21A7"/>
    <w:rsid w:val="006D27B3"/>
    <w:rsid w:val="006D36CA"/>
    <w:rsid w:val="006D4804"/>
    <w:rsid w:val="006D5008"/>
    <w:rsid w:val="006D5FD0"/>
    <w:rsid w:val="006D7509"/>
    <w:rsid w:val="006E08DF"/>
    <w:rsid w:val="006E2BE7"/>
    <w:rsid w:val="006E5373"/>
    <w:rsid w:val="006E5661"/>
    <w:rsid w:val="006E7510"/>
    <w:rsid w:val="006F050F"/>
    <w:rsid w:val="006F1EAA"/>
    <w:rsid w:val="006F4B02"/>
    <w:rsid w:val="006F639D"/>
    <w:rsid w:val="007029AA"/>
    <w:rsid w:val="00704162"/>
    <w:rsid w:val="00704E5B"/>
    <w:rsid w:val="0070681D"/>
    <w:rsid w:val="00707409"/>
    <w:rsid w:val="007140ED"/>
    <w:rsid w:val="00714D72"/>
    <w:rsid w:val="00716182"/>
    <w:rsid w:val="0071752B"/>
    <w:rsid w:val="00717F96"/>
    <w:rsid w:val="007200AF"/>
    <w:rsid w:val="0072228B"/>
    <w:rsid w:val="00724B21"/>
    <w:rsid w:val="007262AE"/>
    <w:rsid w:val="00726D66"/>
    <w:rsid w:val="00726E08"/>
    <w:rsid w:val="00731526"/>
    <w:rsid w:val="00732109"/>
    <w:rsid w:val="007339E3"/>
    <w:rsid w:val="00733A76"/>
    <w:rsid w:val="00735DFA"/>
    <w:rsid w:val="00736448"/>
    <w:rsid w:val="00737454"/>
    <w:rsid w:val="007377D4"/>
    <w:rsid w:val="00740225"/>
    <w:rsid w:val="00741236"/>
    <w:rsid w:val="007415F5"/>
    <w:rsid w:val="007420BE"/>
    <w:rsid w:val="00742A25"/>
    <w:rsid w:val="0074435F"/>
    <w:rsid w:val="00744C29"/>
    <w:rsid w:val="00747628"/>
    <w:rsid w:val="00752145"/>
    <w:rsid w:val="00752EA4"/>
    <w:rsid w:val="00753DBF"/>
    <w:rsid w:val="007545A3"/>
    <w:rsid w:val="00754D27"/>
    <w:rsid w:val="00755158"/>
    <w:rsid w:val="00755A1A"/>
    <w:rsid w:val="00760466"/>
    <w:rsid w:val="00760830"/>
    <w:rsid w:val="00760CEA"/>
    <w:rsid w:val="0076611E"/>
    <w:rsid w:val="0076675C"/>
    <w:rsid w:val="00767A0A"/>
    <w:rsid w:val="007777F2"/>
    <w:rsid w:val="00782568"/>
    <w:rsid w:val="00784DC8"/>
    <w:rsid w:val="0078504E"/>
    <w:rsid w:val="00785D63"/>
    <w:rsid w:val="007908CE"/>
    <w:rsid w:val="007910CC"/>
    <w:rsid w:val="00795431"/>
    <w:rsid w:val="007A2954"/>
    <w:rsid w:val="007A4639"/>
    <w:rsid w:val="007A592B"/>
    <w:rsid w:val="007A6399"/>
    <w:rsid w:val="007A7B8B"/>
    <w:rsid w:val="007B02D1"/>
    <w:rsid w:val="007B3363"/>
    <w:rsid w:val="007B5491"/>
    <w:rsid w:val="007B5B63"/>
    <w:rsid w:val="007B76BA"/>
    <w:rsid w:val="007C0830"/>
    <w:rsid w:val="007C2444"/>
    <w:rsid w:val="007C3997"/>
    <w:rsid w:val="007C5800"/>
    <w:rsid w:val="007D646F"/>
    <w:rsid w:val="007D791F"/>
    <w:rsid w:val="007E0020"/>
    <w:rsid w:val="007E0B05"/>
    <w:rsid w:val="007E1668"/>
    <w:rsid w:val="007E497A"/>
    <w:rsid w:val="007E6863"/>
    <w:rsid w:val="007F06DD"/>
    <w:rsid w:val="007F26B2"/>
    <w:rsid w:val="007F3BCB"/>
    <w:rsid w:val="007F6E1B"/>
    <w:rsid w:val="00801892"/>
    <w:rsid w:val="00806C10"/>
    <w:rsid w:val="00806C9C"/>
    <w:rsid w:val="0081041B"/>
    <w:rsid w:val="00811616"/>
    <w:rsid w:val="00812198"/>
    <w:rsid w:val="00815154"/>
    <w:rsid w:val="00815A92"/>
    <w:rsid w:val="008168E2"/>
    <w:rsid w:val="0082209F"/>
    <w:rsid w:val="008227E5"/>
    <w:rsid w:val="008236D6"/>
    <w:rsid w:val="00823F59"/>
    <w:rsid w:val="008245E5"/>
    <w:rsid w:val="00824AA0"/>
    <w:rsid w:val="00824CEB"/>
    <w:rsid w:val="00826B37"/>
    <w:rsid w:val="00827112"/>
    <w:rsid w:val="00827F04"/>
    <w:rsid w:val="00830A7E"/>
    <w:rsid w:val="00830E2C"/>
    <w:rsid w:val="008321B6"/>
    <w:rsid w:val="0083263A"/>
    <w:rsid w:val="00832B20"/>
    <w:rsid w:val="00840A7B"/>
    <w:rsid w:val="0084108D"/>
    <w:rsid w:val="00845519"/>
    <w:rsid w:val="008457E8"/>
    <w:rsid w:val="008462C4"/>
    <w:rsid w:val="00850130"/>
    <w:rsid w:val="00851AF6"/>
    <w:rsid w:val="00852B56"/>
    <w:rsid w:val="008533E5"/>
    <w:rsid w:val="00853BE8"/>
    <w:rsid w:val="0086279B"/>
    <w:rsid w:val="00863E2D"/>
    <w:rsid w:val="0086421C"/>
    <w:rsid w:val="00864C88"/>
    <w:rsid w:val="00865252"/>
    <w:rsid w:val="00866195"/>
    <w:rsid w:val="00867DF1"/>
    <w:rsid w:val="00872794"/>
    <w:rsid w:val="00873E5A"/>
    <w:rsid w:val="0087566A"/>
    <w:rsid w:val="008827BD"/>
    <w:rsid w:val="0088367F"/>
    <w:rsid w:val="00885901"/>
    <w:rsid w:val="00885D8A"/>
    <w:rsid w:val="008865A9"/>
    <w:rsid w:val="00886EFE"/>
    <w:rsid w:val="008879DB"/>
    <w:rsid w:val="00890ED3"/>
    <w:rsid w:val="00892464"/>
    <w:rsid w:val="008931FE"/>
    <w:rsid w:val="00895BA9"/>
    <w:rsid w:val="008A0058"/>
    <w:rsid w:val="008A0280"/>
    <w:rsid w:val="008A16F5"/>
    <w:rsid w:val="008A268D"/>
    <w:rsid w:val="008A3D89"/>
    <w:rsid w:val="008A4623"/>
    <w:rsid w:val="008A594A"/>
    <w:rsid w:val="008A5BE5"/>
    <w:rsid w:val="008A6290"/>
    <w:rsid w:val="008B00F2"/>
    <w:rsid w:val="008B108B"/>
    <w:rsid w:val="008B1582"/>
    <w:rsid w:val="008B191D"/>
    <w:rsid w:val="008B2776"/>
    <w:rsid w:val="008B2F22"/>
    <w:rsid w:val="008B5D8C"/>
    <w:rsid w:val="008B6579"/>
    <w:rsid w:val="008B7473"/>
    <w:rsid w:val="008C2361"/>
    <w:rsid w:val="008C25E7"/>
    <w:rsid w:val="008C2C5B"/>
    <w:rsid w:val="008C460D"/>
    <w:rsid w:val="008C54A2"/>
    <w:rsid w:val="008C54E1"/>
    <w:rsid w:val="008D0C9C"/>
    <w:rsid w:val="008D2E39"/>
    <w:rsid w:val="008D3AD7"/>
    <w:rsid w:val="008D4BFF"/>
    <w:rsid w:val="008D64D8"/>
    <w:rsid w:val="008D7F17"/>
    <w:rsid w:val="008E0167"/>
    <w:rsid w:val="008E1139"/>
    <w:rsid w:val="008E3AF8"/>
    <w:rsid w:val="008F049D"/>
    <w:rsid w:val="008F1292"/>
    <w:rsid w:val="008F5376"/>
    <w:rsid w:val="008F66DA"/>
    <w:rsid w:val="008F7AF7"/>
    <w:rsid w:val="00900C14"/>
    <w:rsid w:val="00900E6D"/>
    <w:rsid w:val="0090104D"/>
    <w:rsid w:val="00902A9C"/>
    <w:rsid w:val="0090310F"/>
    <w:rsid w:val="00904F7B"/>
    <w:rsid w:val="00907074"/>
    <w:rsid w:val="009103DF"/>
    <w:rsid w:val="0091151B"/>
    <w:rsid w:val="00912115"/>
    <w:rsid w:val="00912531"/>
    <w:rsid w:val="00914538"/>
    <w:rsid w:val="00915691"/>
    <w:rsid w:val="00917C04"/>
    <w:rsid w:val="00921FF4"/>
    <w:rsid w:val="00923BAC"/>
    <w:rsid w:val="009253A8"/>
    <w:rsid w:val="00926CD7"/>
    <w:rsid w:val="009270DB"/>
    <w:rsid w:val="0092714F"/>
    <w:rsid w:val="00930231"/>
    <w:rsid w:val="00932AB2"/>
    <w:rsid w:val="009342EA"/>
    <w:rsid w:val="0093526A"/>
    <w:rsid w:val="0093785F"/>
    <w:rsid w:val="00942000"/>
    <w:rsid w:val="009432D8"/>
    <w:rsid w:val="00945F76"/>
    <w:rsid w:val="0094631E"/>
    <w:rsid w:val="00946382"/>
    <w:rsid w:val="00946E1D"/>
    <w:rsid w:val="009507CB"/>
    <w:rsid w:val="0095191A"/>
    <w:rsid w:val="00952BDF"/>
    <w:rsid w:val="009538F1"/>
    <w:rsid w:val="00954906"/>
    <w:rsid w:val="009556C4"/>
    <w:rsid w:val="00955D65"/>
    <w:rsid w:val="00956236"/>
    <w:rsid w:val="00960CFC"/>
    <w:rsid w:val="00961041"/>
    <w:rsid w:val="00963EF8"/>
    <w:rsid w:val="009646AF"/>
    <w:rsid w:val="00964A65"/>
    <w:rsid w:val="0096673D"/>
    <w:rsid w:val="0096681B"/>
    <w:rsid w:val="00970307"/>
    <w:rsid w:val="00972949"/>
    <w:rsid w:val="00973279"/>
    <w:rsid w:val="00974D8E"/>
    <w:rsid w:val="00975A6A"/>
    <w:rsid w:val="00975C0D"/>
    <w:rsid w:val="00975F7F"/>
    <w:rsid w:val="009762FC"/>
    <w:rsid w:val="00976BBA"/>
    <w:rsid w:val="00981B48"/>
    <w:rsid w:val="00981FD7"/>
    <w:rsid w:val="00982E1A"/>
    <w:rsid w:val="0098355C"/>
    <w:rsid w:val="00983DE5"/>
    <w:rsid w:val="00984CD2"/>
    <w:rsid w:val="00984D35"/>
    <w:rsid w:val="009943B4"/>
    <w:rsid w:val="00997FAF"/>
    <w:rsid w:val="009A10DD"/>
    <w:rsid w:val="009A2ACD"/>
    <w:rsid w:val="009A2BB8"/>
    <w:rsid w:val="009A2E82"/>
    <w:rsid w:val="009A73EA"/>
    <w:rsid w:val="009A79C9"/>
    <w:rsid w:val="009B003A"/>
    <w:rsid w:val="009B24CF"/>
    <w:rsid w:val="009B4CFD"/>
    <w:rsid w:val="009B5513"/>
    <w:rsid w:val="009B6450"/>
    <w:rsid w:val="009B72CA"/>
    <w:rsid w:val="009C42E8"/>
    <w:rsid w:val="009C644B"/>
    <w:rsid w:val="009C7832"/>
    <w:rsid w:val="009D0846"/>
    <w:rsid w:val="009D519F"/>
    <w:rsid w:val="009E0B0F"/>
    <w:rsid w:val="009E226B"/>
    <w:rsid w:val="009E37E4"/>
    <w:rsid w:val="009E4938"/>
    <w:rsid w:val="009E5BEF"/>
    <w:rsid w:val="009F0BC2"/>
    <w:rsid w:val="009F1A6B"/>
    <w:rsid w:val="009F411D"/>
    <w:rsid w:val="009F68F0"/>
    <w:rsid w:val="009F71E4"/>
    <w:rsid w:val="00A00F0A"/>
    <w:rsid w:val="00A03373"/>
    <w:rsid w:val="00A05526"/>
    <w:rsid w:val="00A063D7"/>
    <w:rsid w:val="00A07CED"/>
    <w:rsid w:val="00A123BE"/>
    <w:rsid w:val="00A13737"/>
    <w:rsid w:val="00A1636B"/>
    <w:rsid w:val="00A17F2E"/>
    <w:rsid w:val="00A217E3"/>
    <w:rsid w:val="00A22D45"/>
    <w:rsid w:val="00A24752"/>
    <w:rsid w:val="00A26C58"/>
    <w:rsid w:val="00A30254"/>
    <w:rsid w:val="00A3351D"/>
    <w:rsid w:val="00A37C77"/>
    <w:rsid w:val="00A37F74"/>
    <w:rsid w:val="00A40162"/>
    <w:rsid w:val="00A428D4"/>
    <w:rsid w:val="00A4613E"/>
    <w:rsid w:val="00A46B40"/>
    <w:rsid w:val="00A47964"/>
    <w:rsid w:val="00A518D4"/>
    <w:rsid w:val="00A52DAF"/>
    <w:rsid w:val="00A60423"/>
    <w:rsid w:val="00A609A5"/>
    <w:rsid w:val="00A615E7"/>
    <w:rsid w:val="00A66076"/>
    <w:rsid w:val="00A66872"/>
    <w:rsid w:val="00A6725A"/>
    <w:rsid w:val="00A71B52"/>
    <w:rsid w:val="00A725C0"/>
    <w:rsid w:val="00A74EC3"/>
    <w:rsid w:val="00A75599"/>
    <w:rsid w:val="00A7649C"/>
    <w:rsid w:val="00A76976"/>
    <w:rsid w:val="00A77AAA"/>
    <w:rsid w:val="00A77F0A"/>
    <w:rsid w:val="00A849F2"/>
    <w:rsid w:val="00A84B2B"/>
    <w:rsid w:val="00A858F9"/>
    <w:rsid w:val="00A85CD9"/>
    <w:rsid w:val="00A8750F"/>
    <w:rsid w:val="00A87C7D"/>
    <w:rsid w:val="00A94DD9"/>
    <w:rsid w:val="00A96A1F"/>
    <w:rsid w:val="00AA0299"/>
    <w:rsid w:val="00AA3BE1"/>
    <w:rsid w:val="00AA6F84"/>
    <w:rsid w:val="00AA7D9F"/>
    <w:rsid w:val="00AB0649"/>
    <w:rsid w:val="00AB197C"/>
    <w:rsid w:val="00AB2EE0"/>
    <w:rsid w:val="00AB3110"/>
    <w:rsid w:val="00AB4543"/>
    <w:rsid w:val="00AB5822"/>
    <w:rsid w:val="00AB5C22"/>
    <w:rsid w:val="00AB5E27"/>
    <w:rsid w:val="00AC01A4"/>
    <w:rsid w:val="00AC08A1"/>
    <w:rsid w:val="00AC14D6"/>
    <w:rsid w:val="00AC3A33"/>
    <w:rsid w:val="00AC4D9A"/>
    <w:rsid w:val="00AC7526"/>
    <w:rsid w:val="00AD277D"/>
    <w:rsid w:val="00AD28D3"/>
    <w:rsid w:val="00AD3946"/>
    <w:rsid w:val="00AD3BC5"/>
    <w:rsid w:val="00AD62E5"/>
    <w:rsid w:val="00AD6C1F"/>
    <w:rsid w:val="00AD7401"/>
    <w:rsid w:val="00AE4AC0"/>
    <w:rsid w:val="00AE4C7F"/>
    <w:rsid w:val="00AE4F62"/>
    <w:rsid w:val="00AF08AC"/>
    <w:rsid w:val="00AF2C66"/>
    <w:rsid w:val="00AF3391"/>
    <w:rsid w:val="00AF511E"/>
    <w:rsid w:val="00AF592F"/>
    <w:rsid w:val="00AF682A"/>
    <w:rsid w:val="00AF7EAD"/>
    <w:rsid w:val="00B00911"/>
    <w:rsid w:val="00B0095F"/>
    <w:rsid w:val="00B011B0"/>
    <w:rsid w:val="00B01343"/>
    <w:rsid w:val="00B04219"/>
    <w:rsid w:val="00B07175"/>
    <w:rsid w:val="00B07ADC"/>
    <w:rsid w:val="00B10CB0"/>
    <w:rsid w:val="00B14679"/>
    <w:rsid w:val="00B1572C"/>
    <w:rsid w:val="00B20C38"/>
    <w:rsid w:val="00B21129"/>
    <w:rsid w:val="00B321A4"/>
    <w:rsid w:val="00B3400A"/>
    <w:rsid w:val="00B34311"/>
    <w:rsid w:val="00B34A6B"/>
    <w:rsid w:val="00B35AB1"/>
    <w:rsid w:val="00B37879"/>
    <w:rsid w:val="00B42171"/>
    <w:rsid w:val="00B42C52"/>
    <w:rsid w:val="00B4330C"/>
    <w:rsid w:val="00B443BB"/>
    <w:rsid w:val="00B44755"/>
    <w:rsid w:val="00B44BFD"/>
    <w:rsid w:val="00B468A8"/>
    <w:rsid w:val="00B46D66"/>
    <w:rsid w:val="00B46DD7"/>
    <w:rsid w:val="00B5102E"/>
    <w:rsid w:val="00B51B17"/>
    <w:rsid w:val="00B52AFC"/>
    <w:rsid w:val="00B546C6"/>
    <w:rsid w:val="00B5695B"/>
    <w:rsid w:val="00B61E59"/>
    <w:rsid w:val="00B6206D"/>
    <w:rsid w:val="00B64595"/>
    <w:rsid w:val="00B66B07"/>
    <w:rsid w:val="00B6774E"/>
    <w:rsid w:val="00B67BF5"/>
    <w:rsid w:val="00B713FD"/>
    <w:rsid w:val="00B76DBD"/>
    <w:rsid w:val="00B77ED8"/>
    <w:rsid w:val="00B80D35"/>
    <w:rsid w:val="00B818BA"/>
    <w:rsid w:val="00B81C02"/>
    <w:rsid w:val="00B835CB"/>
    <w:rsid w:val="00B83B9C"/>
    <w:rsid w:val="00B847FA"/>
    <w:rsid w:val="00B92FB0"/>
    <w:rsid w:val="00B942CD"/>
    <w:rsid w:val="00B971A0"/>
    <w:rsid w:val="00BA30D1"/>
    <w:rsid w:val="00BA70D2"/>
    <w:rsid w:val="00BB0876"/>
    <w:rsid w:val="00BB0B8D"/>
    <w:rsid w:val="00BB3D2B"/>
    <w:rsid w:val="00BB50BF"/>
    <w:rsid w:val="00BB53F8"/>
    <w:rsid w:val="00BB5438"/>
    <w:rsid w:val="00BB6E80"/>
    <w:rsid w:val="00BC0936"/>
    <w:rsid w:val="00BC4918"/>
    <w:rsid w:val="00BC4C78"/>
    <w:rsid w:val="00BD13E5"/>
    <w:rsid w:val="00BD1DA2"/>
    <w:rsid w:val="00BD35DC"/>
    <w:rsid w:val="00BD5B96"/>
    <w:rsid w:val="00BE293D"/>
    <w:rsid w:val="00BE3B3D"/>
    <w:rsid w:val="00BE3E4A"/>
    <w:rsid w:val="00BE482F"/>
    <w:rsid w:val="00BE7D89"/>
    <w:rsid w:val="00BE7DA8"/>
    <w:rsid w:val="00BF136E"/>
    <w:rsid w:val="00BF14C8"/>
    <w:rsid w:val="00BF2AED"/>
    <w:rsid w:val="00BF40F3"/>
    <w:rsid w:val="00BF4AA8"/>
    <w:rsid w:val="00BF4E8A"/>
    <w:rsid w:val="00BF5C6C"/>
    <w:rsid w:val="00BF68A6"/>
    <w:rsid w:val="00C016F4"/>
    <w:rsid w:val="00C01C0A"/>
    <w:rsid w:val="00C035F5"/>
    <w:rsid w:val="00C03C41"/>
    <w:rsid w:val="00C06212"/>
    <w:rsid w:val="00C07689"/>
    <w:rsid w:val="00C07829"/>
    <w:rsid w:val="00C11A38"/>
    <w:rsid w:val="00C1358C"/>
    <w:rsid w:val="00C13E6D"/>
    <w:rsid w:val="00C17A95"/>
    <w:rsid w:val="00C21AD0"/>
    <w:rsid w:val="00C21B37"/>
    <w:rsid w:val="00C221D6"/>
    <w:rsid w:val="00C24141"/>
    <w:rsid w:val="00C2579B"/>
    <w:rsid w:val="00C26922"/>
    <w:rsid w:val="00C27CC0"/>
    <w:rsid w:val="00C300FA"/>
    <w:rsid w:val="00C314E0"/>
    <w:rsid w:val="00C328A1"/>
    <w:rsid w:val="00C3365D"/>
    <w:rsid w:val="00C33DFE"/>
    <w:rsid w:val="00C3745E"/>
    <w:rsid w:val="00C37922"/>
    <w:rsid w:val="00C4046B"/>
    <w:rsid w:val="00C41C6F"/>
    <w:rsid w:val="00C473F4"/>
    <w:rsid w:val="00C47DEB"/>
    <w:rsid w:val="00C50190"/>
    <w:rsid w:val="00C51604"/>
    <w:rsid w:val="00C52230"/>
    <w:rsid w:val="00C53742"/>
    <w:rsid w:val="00C54F44"/>
    <w:rsid w:val="00C551AE"/>
    <w:rsid w:val="00C56E55"/>
    <w:rsid w:val="00C60D00"/>
    <w:rsid w:val="00C614AA"/>
    <w:rsid w:val="00C615C7"/>
    <w:rsid w:val="00C62750"/>
    <w:rsid w:val="00C63378"/>
    <w:rsid w:val="00C63A06"/>
    <w:rsid w:val="00C702DB"/>
    <w:rsid w:val="00C70625"/>
    <w:rsid w:val="00C72542"/>
    <w:rsid w:val="00C74188"/>
    <w:rsid w:val="00C74AB5"/>
    <w:rsid w:val="00C752AC"/>
    <w:rsid w:val="00C832A0"/>
    <w:rsid w:val="00C86B2E"/>
    <w:rsid w:val="00C934D0"/>
    <w:rsid w:val="00C94629"/>
    <w:rsid w:val="00C94B00"/>
    <w:rsid w:val="00C955B4"/>
    <w:rsid w:val="00C956F3"/>
    <w:rsid w:val="00C96FED"/>
    <w:rsid w:val="00CA0BF0"/>
    <w:rsid w:val="00CA0F1B"/>
    <w:rsid w:val="00CA0F71"/>
    <w:rsid w:val="00CA2129"/>
    <w:rsid w:val="00CA2E66"/>
    <w:rsid w:val="00CA4FA4"/>
    <w:rsid w:val="00CA6046"/>
    <w:rsid w:val="00CB07A9"/>
    <w:rsid w:val="00CB3975"/>
    <w:rsid w:val="00CB47BE"/>
    <w:rsid w:val="00CB5799"/>
    <w:rsid w:val="00CB6F7E"/>
    <w:rsid w:val="00CC5387"/>
    <w:rsid w:val="00CC5CC7"/>
    <w:rsid w:val="00CC7E34"/>
    <w:rsid w:val="00CD6467"/>
    <w:rsid w:val="00CD78AE"/>
    <w:rsid w:val="00CE0005"/>
    <w:rsid w:val="00CE01CC"/>
    <w:rsid w:val="00CE2A2A"/>
    <w:rsid w:val="00CE5516"/>
    <w:rsid w:val="00CE66C2"/>
    <w:rsid w:val="00CF5363"/>
    <w:rsid w:val="00CF547A"/>
    <w:rsid w:val="00CF713C"/>
    <w:rsid w:val="00CF7C51"/>
    <w:rsid w:val="00D03467"/>
    <w:rsid w:val="00D039AB"/>
    <w:rsid w:val="00D046A8"/>
    <w:rsid w:val="00D0514F"/>
    <w:rsid w:val="00D13C0E"/>
    <w:rsid w:val="00D15ABE"/>
    <w:rsid w:val="00D15D3B"/>
    <w:rsid w:val="00D215D8"/>
    <w:rsid w:val="00D22633"/>
    <w:rsid w:val="00D23978"/>
    <w:rsid w:val="00D3028B"/>
    <w:rsid w:val="00D310E0"/>
    <w:rsid w:val="00D31107"/>
    <w:rsid w:val="00D31896"/>
    <w:rsid w:val="00D33C0E"/>
    <w:rsid w:val="00D3497A"/>
    <w:rsid w:val="00D34A81"/>
    <w:rsid w:val="00D34E9F"/>
    <w:rsid w:val="00D354D2"/>
    <w:rsid w:val="00D36A29"/>
    <w:rsid w:val="00D427B3"/>
    <w:rsid w:val="00D4393D"/>
    <w:rsid w:val="00D44506"/>
    <w:rsid w:val="00D46E06"/>
    <w:rsid w:val="00D514DC"/>
    <w:rsid w:val="00D51E28"/>
    <w:rsid w:val="00D54914"/>
    <w:rsid w:val="00D55208"/>
    <w:rsid w:val="00D60476"/>
    <w:rsid w:val="00D616A0"/>
    <w:rsid w:val="00D6231F"/>
    <w:rsid w:val="00D63416"/>
    <w:rsid w:val="00D704C3"/>
    <w:rsid w:val="00D713AA"/>
    <w:rsid w:val="00D72411"/>
    <w:rsid w:val="00D72C9A"/>
    <w:rsid w:val="00D731C2"/>
    <w:rsid w:val="00D75D6C"/>
    <w:rsid w:val="00D76293"/>
    <w:rsid w:val="00D80E6E"/>
    <w:rsid w:val="00D821CC"/>
    <w:rsid w:val="00D82A2A"/>
    <w:rsid w:val="00D84C4E"/>
    <w:rsid w:val="00D85457"/>
    <w:rsid w:val="00D8732D"/>
    <w:rsid w:val="00D916BF"/>
    <w:rsid w:val="00D93597"/>
    <w:rsid w:val="00D94227"/>
    <w:rsid w:val="00D95780"/>
    <w:rsid w:val="00D969E6"/>
    <w:rsid w:val="00D96B86"/>
    <w:rsid w:val="00D97D56"/>
    <w:rsid w:val="00DA4AFB"/>
    <w:rsid w:val="00DA5D20"/>
    <w:rsid w:val="00DB0407"/>
    <w:rsid w:val="00DB0AE8"/>
    <w:rsid w:val="00DB212B"/>
    <w:rsid w:val="00DB27D9"/>
    <w:rsid w:val="00DB334F"/>
    <w:rsid w:val="00DB4902"/>
    <w:rsid w:val="00DB5419"/>
    <w:rsid w:val="00DB63E9"/>
    <w:rsid w:val="00DB6A73"/>
    <w:rsid w:val="00DC0D68"/>
    <w:rsid w:val="00DC128E"/>
    <w:rsid w:val="00DC6755"/>
    <w:rsid w:val="00DC6FF7"/>
    <w:rsid w:val="00DC7AF3"/>
    <w:rsid w:val="00DD0749"/>
    <w:rsid w:val="00DD5295"/>
    <w:rsid w:val="00DD56C9"/>
    <w:rsid w:val="00DE1F18"/>
    <w:rsid w:val="00DE250B"/>
    <w:rsid w:val="00DE2C87"/>
    <w:rsid w:val="00DE6154"/>
    <w:rsid w:val="00DF0AAC"/>
    <w:rsid w:val="00DF2BC7"/>
    <w:rsid w:val="00DF4958"/>
    <w:rsid w:val="00DF49FD"/>
    <w:rsid w:val="00DF5884"/>
    <w:rsid w:val="00DF63FE"/>
    <w:rsid w:val="00E026BF"/>
    <w:rsid w:val="00E02F01"/>
    <w:rsid w:val="00E02F86"/>
    <w:rsid w:val="00E04019"/>
    <w:rsid w:val="00E05141"/>
    <w:rsid w:val="00E1059B"/>
    <w:rsid w:val="00E10A14"/>
    <w:rsid w:val="00E12ABF"/>
    <w:rsid w:val="00E1526E"/>
    <w:rsid w:val="00E2331F"/>
    <w:rsid w:val="00E23EB3"/>
    <w:rsid w:val="00E27C43"/>
    <w:rsid w:val="00E30A9F"/>
    <w:rsid w:val="00E31408"/>
    <w:rsid w:val="00E31BE9"/>
    <w:rsid w:val="00E3203F"/>
    <w:rsid w:val="00E331DB"/>
    <w:rsid w:val="00E34A34"/>
    <w:rsid w:val="00E3600D"/>
    <w:rsid w:val="00E3763D"/>
    <w:rsid w:val="00E37C44"/>
    <w:rsid w:val="00E402BF"/>
    <w:rsid w:val="00E40C2F"/>
    <w:rsid w:val="00E410B1"/>
    <w:rsid w:val="00E41BA1"/>
    <w:rsid w:val="00E4268C"/>
    <w:rsid w:val="00E44ACE"/>
    <w:rsid w:val="00E50EE2"/>
    <w:rsid w:val="00E520CB"/>
    <w:rsid w:val="00E522FD"/>
    <w:rsid w:val="00E52A11"/>
    <w:rsid w:val="00E533B2"/>
    <w:rsid w:val="00E54795"/>
    <w:rsid w:val="00E65C5C"/>
    <w:rsid w:val="00E80270"/>
    <w:rsid w:val="00E8272F"/>
    <w:rsid w:val="00E83686"/>
    <w:rsid w:val="00E847D8"/>
    <w:rsid w:val="00E849B4"/>
    <w:rsid w:val="00E87AF4"/>
    <w:rsid w:val="00E87FB8"/>
    <w:rsid w:val="00E91AAF"/>
    <w:rsid w:val="00E93492"/>
    <w:rsid w:val="00E93F9D"/>
    <w:rsid w:val="00EA00F2"/>
    <w:rsid w:val="00EA4A3B"/>
    <w:rsid w:val="00EA5DB9"/>
    <w:rsid w:val="00EA7963"/>
    <w:rsid w:val="00EA7E35"/>
    <w:rsid w:val="00EB1108"/>
    <w:rsid w:val="00EB1437"/>
    <w:rsid w:val="00EB1665"/>
    <w:rsid w:val="00EB17EF"/>
    <w:rsid w:val="00EB3469"/>
    <w:rsid w:val="00EB4439"/>
    <w:rsid w:val="00EB5467"/>
    <w:rsid w:val="00EB5E58"/>
    <w:rsid w:val="00EC01C5"/>
    <w:rsid w:val="00EC2228"/>
    <w:rsid w:val="00ED2D3C"/>
    <w:rsid w:val="00EE1549"/>
    <w:rsid w:val="00EE5EBE"/>
    <w:rsid w:val="00EE61E8"/>
    <w:rsid w:val="00EE75B4"/>
    <w:rsid w:val="00EF1EB3"/>
    <w:rsid w:val="00EF2E63"/>
    <w:rsid w:val="00EF3ED3"/>
    <w:rsid w:val="00EF5CCE"/>
    <w:rsid w:val="00EF7865"/>
    <w:rsid w:val="00F00582"/>
    <w:rsid w:val="00F00F7F"/>
    <w:rsid w:val="00F01E2A"/>
    <w:rsid w:val="00F02B53"/>
    <w:rsid w:val="00F06B4E"/>
    <w:rsid w:val="00F074C3"/>
    <w:rsid w:val="00F11836"/>
    <w:rsid w:val="00F12587"/>
    <w:rsid w:val="00F12E2D"/>
    <w:rsid w:val="00F13AE6"/>
    <w:rsid w:val="00F168E6"/>
    <w:rsid w:val="00F20163"/>
    <w:rsid w:val="00F2266A"/>
    <w:rsid w:val="00F2291A"/>
    <w:rsid w:val="00F2469D"/>
    <w:rsid w:val="00F248FC"/>
    <w:rsid w:val="00F24D5A"/>
    <w:rsid w:val="00F2528E"/>
    <w:rsid w:val="00F2570F"/>
    <w:rsid w:val="00F25A20"/>
    <w:rsid w:val="00F25E9F"/>
    <w:rsid w:val="00F311DE"/>
    <w:rsid w:val="00F32156"/>
    <w:rsid w:val="00F33B5E"/>
    <w:rsid w:val="00F35282"/>
    <w:rsid w:val="00F41184"/>
    <w:rsid w:val="00F418B1"/>
    <w:rsid w:val="00F43BC6"/>
    <w:rsid w:val="00F471C6"/>
    <w:rsid w:val="00F47568"/>
    <w:rsid w:val="00F50CA2"/>
    <w:rsid w:val="00F50F14"/>
    <w:rsid w:val="00F544D1"/>
    <w:rsid w:val="00F56A4E"/>
    <w:rsid w:val="00F60605"/>
    <w:rsid w:val="00F62D7B"/>
    <w:rsid w:val="00F6318F"/>
    <w:rsid w:val="00F6680B"/>
    <w:rsid w:val="00F704BB"/>
    <w:rsid w:val="00F718BC"/>
    <w:rsid w:val="00F755AE"/>
    <w:rsid w:val="00F758B2"/>
    <w:rsid w:val="00F7623D"/>
    <w:rsid w:val="00F7779B"/>
    <w:rsid w:val="00F80052"/>
    <w:rsid w:val="00F800BB"/>
    <w:rsid w:val="00F80397"/>
    <w:rsid w:val="00F80A4F"/>
    <w:rsid w:val="00F81609"/>
    <w:rsid w:val="00F845DC"/>
    <w:rsid w:val="00F86C09"/>
    <w:rsid w:val="00F87282"/>
    <w:rsid w:val="00F878FF"/>
    <w:rsid w:val="00F93B98"/>
    <w:rsid w:val="00F953E5"/>
    <w:rsid w:val="00F959D6"/>
    <w:rsid w:val="00F95A1C"/>
    <w:rsid w:val="00F978BA"/>
    <w:rsid w:val="00FA05B1"/>
    <w:rsid w:val="00FA10C0"/>
    <w:rsid w:val="00FA1AC5"/>
    <w:rsid w:val="00FA33DE"/>
    <w:rsid w:val="00FA3BC8"/>
    <w:rsid w:val="00FA5980"/>
    <w:rsid w:val="00FA62F2"/>
    <w:rsid w:val="00FA6E82"/>
    <w:rsid w:val="00FA725B"/>
    <w:rsid w:val="00FB01FF"/>
    <w:rsid w:val="00FB2926"/>
    <w:rsid w:val="00FB3ECF"/>
    <w:rsid w:val="00FB59F9"/>
    <w:rsid w:val="00FB6DF5"/>
    <w:rsid w:val="00FB7CD8"/>
    <w:rsid w:val="00FC1294"/>
    <w:rsid w:val="00FC2904"/>
    <w:rsid w:val="00FC3A06"/>
    <w:rsid w:val="00FC5155"/>
    <w:rsid w:val="00FC5220"/>
    <w:rsid w:val="00FC57D3"/>
    <w:rsid w:val="00FC58F4"/>
    <w:rsid w:val="00FC719A"/>
    <w:rsid w:val="00FD12D0"/>
    <w:rsid w:val="00FD343F"/>
    <w:rsid w:val="00FD38A3"/>
    <w:rsid w:val="00FD3C23"/>
    <w:rsid w:val="00FD3D08"/>
    <w:rsid w:val="00FD460F"/>
    <w:rsid w:val="00FD6F31"/>
    <w:rsid w:val="00FD7187"/>
    <w:rsid w:val="00FE17EB"/>
    <w:rsid w:val="00FE40D6"/>
    <w:rsid w:val="00FE48E0"/>
    <w:rsid w:val="00FE516E"/>
    <w:rsid w:val="00FE57BD"/>
    <w:rsid w:val="00FE7B94"/>
    <w:rsid w:val="00FF1684"/>
    <w:rsid w:val="00FF21F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85" style="mso-position-vertical-relative:line" fill="f" fillcolor="white" stroke="f">
      <v:fill color="white" on="f"/>
      <v:stroke on="f"/>
      <o:colormenu v:ext="edit" strokecolor="yellow"/>
    </o:shapedefaults>
    <o:shapelayout v:ext="edit">
      <o:idmap v:ext="edit" data="1"/>
    </o:shapelayout>
  </w:shapeDefaults>
  <w:decimalSymbol w:val=","/>
  <w:listSeparator w:val=";"/>
  <w14:docId w14:val="5FB53E21"/>
  <w15:docId w15:val="{8A6A88B8-1B27-4428-948C-5D937C8185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579B"/>
    <w:pPr>
      <w:spacing w:before="120" w:after="120" w:line="360" w:lineRule="auto"/>
      <w:ind w:firstLine="454"/>
      <w:jc w:val="both"/>
    </w:pPr>
    <w:rPr>
      <w:rFonts w:ascii="Arial" w:hAnsi="Arial"/>
      <w:lang w:val="es-ES_tradnl"/>
    </w:rPr>
  </w:style>
  <w:style w:type="paragraph" w:styleId="Ttulo1">
    <w:name w:val="heading 1"/>
    <w:aliases w:val="Título princ,Section Heading,H1,h1,1,Header 1,Heading A,Chapter,level 1,Level 1 Head,heading 1,Chapter Head,II+,I,H11,H12,H13,H14,H15,H16,H17,H18,H111,H121,H131,H141,H151,H161,H171,H19,H112,H122,H132,H142,H152,H162,H172,H181,H1111,H1211,H1311,g"/>
    <w:basedOn w:val="Prrafodelista"/>
    <w:autoRedefine/>
    <w:qFormat/>
    <w:rsid w:val="00806C9C"/>
    <w:pPr>
      <w:pageBreakBefore/>
      <w:numPr>
        <w:numId w:val="20"/>
      </w:numPr>
      <w:spacing w:before="240"/>
      <w:ind w:left="284" w:hanging="284"/>
      <w:outlineLvl w:val="0"/>
    </w:pPr>
    <w:rPr>
      <w:b/>
      <w:caps/>
      <w:sz w:val="28"/>
      <w:szCs w:val="28"/>
    </w:rPr>
  </w:style>
  <w:style w:type="paragraph" w:styleId="Ttulo2">
    <w:name w:val="heading 2"/>
    <w:aliases w:val="T2.IFG,T2,Überschrift 2 Anhang,Überschrift 2 Anhang1,Überschrift 2 Anhang2,Überschrift 2 Anhang11,Überschrift 2 Anhang21,Titre2,h2,pppp,A,Portadilla 2,Subhead A,Título 2 company profile,H2,H21,H22,Header 2,CHS,H2-Heading 2,l2,Header2,22,ch,1.1"/>
    <w:basedOn w:val="Ttulo1"/>
    <w:link w:val="Ttulo2Car"/>
    <w:autoRedefine/>
    <w:uiPriority w:val="9"/>
    <w:qFormat/>
    <w:rsid w:val="00BF136E"/>
    <w:pPr>
      <w:pageBreakBefore w:val="0"/>
      <w:numPr>
        <w:ilvl w:val="1"/>
      </w:numPr>
      <w:outlineLvl w:val="1"/>
    </w:pPr>
    <w:rPr>
      <w:sz w:val="24"/>
      <w:szCs w:val="24"/>
    </w:rPr>
  </w:style>
  <w:style w:type="paragraph" w:styleId="Ttulo3">
    <w:name w:val="heading 3"/>
    <w:aliases w:val="1.1.1 Car,1.1.1,Bold Head,bh,título 3,Titre3,heading 3,Portadilla 3,h3,H31,H32,Subhead B,3 bullet,b,2,3,H3,Bullet 1°,Paragraph Heading,Level 1 - 1,Level 3 Topic Heading,Heading3,Título 3_n_n,Arial 12 Fett,H3-Heading 3,l3.3,l3,Titre 3,Section,CT"/>
    <w:basedOn w:val="Ttulo2"/>
    <w:link w:val="Ttulo3Car"/>
    <w:autoRedefine/>
    <w:uiPriority w:val="9"/>
    <w:qFormat/>
    <w:rsid w:val="008D3AD7"/>
    <w:pPr>
      <w:numPr>
        <w:ilvl w:val="2"/>
      </w:numPr>
      <w:outlineLvl w:val="2"/>
    </w:pPr>
    <w:rPr>
      <w:sz w:val="20"/>
      <w:szCs w:val="20"/>
    </w:rPr>
  </w:style>
  <w:style w:type="paragraph" w:styleId="Ttulo4">
    <w:name w:val="heading 4"/>
    <w:aliases w:val="titulo graficas,bl,bb,H4,4,H4-Heading 4,a.,Heading4,4heading,heading 4,l4,h41,H41,41,H4-Heading 41,a.1,Heading41,heading 41,l41,4heading1,h42,H42,42,H4-Heading 42,a.2,Heading42,heading 42,l42,4heading2,h411,H411,411,H4-Heading 411,a.11,T4"/>
    <w:basedOn w:val="Ttulo3"/>
    <w:link w:val="Ttulo4Car"/>
    <w:autoRedefine/>
    <w:uiPriority w:val="9"/>
    <w:qFormat/>
    <w:rsid w:val="00D75D6C"/>
    <w:pPr>
      <w:numPr>
        <w:ilvl w:val="3"/>
      </w:numPr>
      <w:outlineLvl w:val="3"/>
    </w:pPr>
    <w:rPr>
      <w:b w:val="0"/>
      <w:caps w:val="0"/>
    </w:rPr>
  </w:style>
  <w:style w:type="paragraph" w:styleId="Ttulo5">
    <w:name w:val="heading 5"/>
    <w:basedOn w:val="Normal"/>
    <w:rsid w:val="00AB3110"/>
    <w:pPr>
      <w:keepNext/>
      <w:spacing w:before="40"/>
      <w:ind w:firstLine="0"/>
      <w:outlineLvl w:val="4"/>
    </w:pPr>
    <w:rPr>
      <w:sz w:val="22"/>
    </w:rPr>
  </w:style>
  <w:style w:type="paragraph" w:styleId="Ttulo6">
    <w:name w:val="heading 6"/>
    <w:basedOn w:val="Normal"/>
    <w:next w:val="Normal"/>
    <w:rsid w:val="00B01343"/>
    <w:pPr>
      <w:keepNext/>
      <w:ind w:firstLine="0"/>
      <w:jc w:val="center"/>
      <w:outlineLvl w:val="5"/>
    </w:pPr>
    <w:rPr>
      <w:b/>
      <w:u w:val="single"/>
    </w:rPr>
  </w:style>
  <w:style w:type="paragraph" w:styleId="Ttulo7">
    <w:name w:val="heading 7"/>
    <w:basedOn w:val="Normal"/>
    <w:next w:val="Normal"/>
    <w:rsid w:val="00AB5822"/>
    <w:pPr>
      <w:spacing w:before="240" w:after="60"/>
      <w:ind w:firstLine="0"/>
      <w:outlineLvl w:val="6"/>
    </w:pPr>
    <w:rPr>
      <w:rFonts w:ascii="Times New Roman" w:hAnsi="Times New Roman"/>
      <w:szCs w:val="24"/>
    </w:rPr>
  </w:style>
  <w:style w:type="paragraph" w:styleId="Ttulo8">
    <w:name w:val="heading 8"/>
    <w:basedOn w:val="Normal"/>
    <w:next w:val="Normal"/>
    <w:rsid w:val="00AB5822"/>
    <w:pPr>
      <w:spacing w:before="240" w:after="60"/>
      <w:ind w:firstLine="0"/>
      <w:outlineLvl w:val="7"/>
    </w:pPr>
    <w:rPr>
      <w:rFonts w:ascii="Times New Roman" w:hAnsi="Times New Roman"/>
      <w:i/>
      <w:iCs/>
      <w:szCs w:val="24"/>
    </w:rPr>
  </w:style>
  <w:style w:type="paragraph" w:styleId="Ttulo9">
    <w:name w:val="heading 9"/>
    <w:basedOn w:val="Normal"/>
    <w:next w:val="Normal"/>
    <w:rsid w:val="00AB5822"/>
    <w:pPr>
      <w:spacing w:before="240" w:after="60"/>
      <w:ind w:firstLine="0"/>
      <w:outlineLvl w:val="8"/>
    </w:pPr>
    <w:rPr>
      <w:rFonts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rsid w:val="00815154"/>
    <w:pPr>
      <w:ind w:firstLine="360"/>
    </w:pPr>
  </w:style>
  <w:style w:type="paragraph" w:styleId="Textoindependiente2">
    <w:name w:val="Body Text 2"/>
    <w:basedOn w:val="Normal"/>
    <w:rsid w:val="00815154"/>
    <w:rPr>
      <w:b/>
      <w:lang w:val="es-ES"/>
    </w:rPr>
  </w:style>
  <w:style w:type="paragraph" w:styleId="Textoindependiente">
    <w:name w:val="Body Text"/>
    <w:basedOn w:val="Normal"/>
    <w:rsid w:val="00815154"/>
    <w:rPr>
      <w:sz w:val="22"/>
    </w:rPr>
  </w:style>
  <w:style w:type="paragraph" w:styleId="Encabezado">
    <w:name w:val="header"/>
    <w:basedOn w:val="Normal"/>
    <w:link w:val="EncabezadoCar"/>
    <w:rsid w:val="00815154"/>
    <w:pPr>
      <w:tabs>
        <w:tab w:val="center" w:pos="4252"/>
        <w:tab w:val="right" w:pos="8504"/>
      </w:tabs>
    </w:pPr>
  </w:style>
  <w:style w:type="paragraph" w:styleId="Piedepgina">
    <w:name w:val="footer"/>
    <w:basedOn w:val="Normal"/>
    <w:link w:val="PiedepginaCar"/>
    <w:uiPriority w:val="99"/>
    <w:rsid w:val="00815154"/>
    <w:pPr>
      <w:tabs>
        <w:tab w:val="center" w:pos="4252"/>
        <w:tab w:val="right" w:pos="8504"/>
      </w:tabs>
    </w:pPr>
  </w:style>
  <w:style w:type="character" w:styleId="Hipervnculo">
    <w:name w:val="Hyperlink"/>
    <w:basedOn w:val="Fuentedeprrafopredeter"/>
    <w:uiPriority w:val="99"/>
    <w:rsid w:val="00815154"/>
    <w:rPr>
      <w:color w:val="0000FF"/>
      <w:u w:val="single"/>
    </w:rPr>
  </w:style>
  <w:style w:type="paragraph" w:styleId="Sangra2detindependiente">
    <w:name w:val="Body Text Indent 2"/>
    <w:basedOn w:val="Normal"/>
    <w:rsid w:val="00815154"/>
    <w:pPr>
      <w:ind w:firstLine="708"/>
    </w:pPr>
    <w:rPr>
      <w:lang w:val="es-ES"/>
    </w:rPr>
  </w:style>
  <w:style w:type="paragraph" w:styleId="Textoindependiente3">
    <w:name w:val="Body Text 3"/>
    <w:basedOn w:val="Normal"/>
    <w:rsid w:val="00815154"/>
    <w:rPr>
      <w:lang w:val="es-ES"/>
    </w:rPr>
  </w:style>
  <w:style w:type="paragraph" w:styleId="Textonotapie">
    <w:name w:val="footnote text"/>
    <w:basedOn w:val="Normal"/>
    <w:semiHidden/>
    <w:rsid w:val="00815154"/>
  </w:style>
  <w:style w:type="character" w:styleId="Refdenotaalpie">
    <w:name w:val="footnote reference"/>
    <w:basedOn w:val="Fuentedeprrafopredeter"/>
    <w:semiHidden/>
    <w:rsid w:val="00815154"/>
    <w:rPr>
      <w:vertAlign w:val="superscript"/>
    </w:rPr>
  </w:style>
  <w:style w:type="paragraph" w:styleId="NormalWeb">
    <w:name w:val="Normal (Web)"/>
    <w:basedOn w:val="Normal"/>
    <w:uiPriority w:val="99"/>
    <w:rsid w:val="00C74AB5"/>
    <w:pPr>
      <w:spacing w:before="100" w:beforeAutospacing="1" w:after="100" w:afterAutospacing="1"/>
    </w:pPr>
    <w:rPr>
      <w:rFonts w:ascii="Times New Roman" w:hAnsi="Times New Roman"/>
      <w:szCs w:val="24"/>
    </w:rPr>
  </w:style>
  <w:style w:type="paragraph" w:styleId="Textodeglobo">
    <w:name w:val="Balloon Text"/>
    <w:basedOn w:val="Normal"/>
    <w:semiHidden/>
    <w:rsid w:val="000F1515"/>
    <w:rPr>
      <w:rFonts w:ascii="Tahoma" w:hAnsi="Tahoma" w:cs="Tahoma"/>
      <w:sz w:val="16"/>
      <w:szCs w:val="16"/>
    </w:rPr>
  </w:style>
  <w:style w:type="table" w:styleId="Tablaconcuadrcula">
    <w:name w:val="Table Grid"/>
    <w:basedOn w:val="Tablanormal"/>
    <w:uiPriority w:val="59"/>
    <w:rsid w:val="000F15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1">
    <w:name w:val="toc 1"/>
    <w:basedOn w:val="Normal"/>
    <w:next w:val="Normal"/>
    <w:link w:val="TDC1Car"/>
    <w:uiPriority w:val="39"/>
    <w:rsid w:val="008B2776"/>
    <w:pPr>
      <w:tabs>
        <w:tab w:val="left" w:pos="851"/>
        <w:tab w:val="right" w:leader="underscore" w:pos="9356"/>
      </w:tabs>
      <w:spacing w:before="300"/>
      <w:ind w:firstLine="0"/>
      <w:jc w:val="left"/>
    </w:pPr>
    <w:rPr>
      <w:rFonts w:cs="Arial"/>
      <w:b/>
      <w:caps/>
      <w:noProof/>
      <w:sz w:val="24"/>
      <w:szCs w:val="24"/>
    </w:rPr>
  </w:style>
  <w:style w:type="paragraph" w:styleId="TDC2">
    <w:name w:val="toc 2"/>
    <w:basedOn w:val="Normal"/>
    <w:next w:val="Normal"/>
    <w:uiPriority w:val="39"/>
    <w:rsid w:val="008B2776"/>
    <w:pPr>
      <w:tabs>
        <w:tab w:val="left" w:pos="851"/>
        <w:tab w:val="right" w:leader="underscore" w:pos="9356"/>
      </w:tabs>
      <w:ind w:left="170" w:firstLine="0"/>
      <w:jc w:val="left"/>
    </w:pPr>
    <w:rPr>
      <w:rFonts w:eastAsiaTheme="minorEastAsia" w:cs="Arial"/>
      <w:b/>
      <w:caps/>
      <w:noProof/>
      <w:szCs w:val="24"/>
      <w:lang w:val="es-ES"/>
    </w:rPr>
  </w:style>
  <w:style w:type="paragraph" w:styleId="TDC4">
    <w:name w:val="toc 4"/>
    <w:basedOn w:val="Normal"/>
    <w:next w:val="Normal"/>
    <w:uiPriority w:val="39"/>
    <w:rsid w:val="00B0095F"/>
    <w:pPr>
      <w:tabs>
        <w:tab w:val="left" w:pos="1361"/>
        <w:tab w:val="right" w:leader="underscore" w:pos="9356"/>
      </w:tabs>
      <w:ind w:left="510" w:firstLine="0"/>
      <w:jc w:val="center"/>
    </w:pPr>
    <w:rPr>
      <w:rFonts w:cs="Arial"/>
      <w:b/>
      <w:noProof/>
      <w:snapToGrid w:val="0"/>
      <w:color w:val="000000"/>
      <w:w w:val="0"/>
    </w:rPr>
  </w:style>
  <w:style w:type="paragraph" w:styleId="Textocomentario">
    <w:name w:val="annotation text"/>
    <w:basedOn w:val="Normal"/>
    <w:semiHidden/>
    <w:rsid w:val="00322102"/>
  </w:style>
  <w:style w:type="paragraph" w:styleId="Asuntodelcomentario">
    <w:name w:val="annotation subject"/>
    <w:basedOn w:val="Textocomentario"/>
    <w:next w:val="Textocomentario"/>
    <w:semiHidden/>
    <w:rsid w:val="00322102"/>
    <w:rPr>
      <w:b/>
      <w:bCs/>
    </w:rPr>
  </w:style>
  <w:style w:type="paragraph" w:styleId="Cierre">
    <w:name w:val="Closing"/>
    <w:basedOn w:val="Normal"/>
    <w:rsid w:val="00322102"/>
    <w:pPr>
      <w:ind w:left="4320"/>
    </w:pPr>
  </w:style>
  <w:style w:type="paragraph" w:styleId="Continuarlista">
    <w:name w:val="List Continue"/>
    <w:basedOn w:val="Normal"/>
    <w:rsid w:val="00322102"/>
    <w:pPr>
      <w:ind w:left="360"/>
    </w:pPr>
  </w:style>
  <w:style w:type="paragraph" w:styleId="Continuarlista2">
    <w:name w:val="List Continue 2"/>
    <w:basedOn w:val="Normal"/>
    <w:rsid w:val="00322102"/>
    <w:pPr>
      <w:ind w:left="720"/>
    </w:pPr>
  </w:style>
  <w:style w:type="paragraph" w:styleId="Continuarlista3">
    <w:name w:val="List Continue 3"/>
    <w:basedOn w:val="Normal"/>
    <w:rsid w:val="00322102"/>
    <w:pPr>
      <w:ind w:left="1080"/>
    </w:pPr>
  </w:style>
  <w:style w:type="paragraph" w:styleId="Continuarlista4">
    <w:name w:val="List Continue 4"/>
    <w:basedOn w:val="Normal"/>
    <w:rsid w:val="00322102"/>
    <w:pPr>
      <w:ind w:left="1440"/>
    </w:pPr>
  </w:style>
  <w:style w:type="paragraph" w:styleId="Continuarlista5">
    <w:name w:val="List Continue 5"/>
    <w:basedOn w:val="Normal"/>
    <w:rsid w:val="00322102"/>
    <w:pPr>
      <w:ind w:left="1800"/>
    </w:pPr>
  </w:style>
  <w:style w:type="paragraph" w:styleId="DireccinHTML">
    <w:name w:val="HTML Address"/>
    <w:basedOn w:val="Normal"/>
    <w:rsid w:val="00322102"/>
    <w:rPr>
      <w:i/>
      <w:iCs/>
    </w:rPr>
  </w:style>
  <w:style w:type="paragraph" w:styleId="Direccinsobre">
    <w:name w:val="envelope address"/>
    <w:basedOn w:val="Normal"/>
    <w:rsid w:val="00322102"/>
    <w:pPr>
      <w:framePr w:w="7920" w:h="1980" w:hRule="exact" w:hSpace="141" w:wrap="auto" w:hAnchor="page" w:xAlign="center" w:yAlign="bottom"/>
      <w:ind w:left="2880"/>
    </w:pPr>
    <w:rPr>
      <w:rFonts w:cs="Arial"/>
      <w:szCs w:val="24"/>
    </w:rPr>
  </w:style>
  <w:style w:type="paragraph" w:styleId="Encabezadodelista">
    <w:name w:val="toa heading"/>
    <w:basedOn w:val="Normal"/>
    <w:next w:val="Normal"/>
    <w:semiHidden/>
    <w:rsid w:val="00322102"/>
    <w:rPr>
      <w:rFonts w:cs="Arial"/>
      <w:b/>
      <w:bCs/>
      <w:szCs w:val="24"/>
    </w:rPr>
  </w:style>
  <w:style w:type="paragraph" w:styleId="Encabezadodemensaje">
    <w:name w:val="Message Header"/>
    <w:basedOn w:val="Normal"/>
    <w:rsid w:val="00322102"/>
    <w:pPr>
      <w:pBdr>
        <w:top w:val="single" w:sz="6" w:space="1" w:color="auto"/>
        <w:left w:val="single" w:sz="6" w:space="1" w:color="auto"/>
        <w:bottom w:val="single" w:sz="6" w:space="1" w:color="auto"/>
        <w:right w:val="single" w:sz="6" w:space="1" w:color="auto"/>
      </w:pBdr>
      <w:shd w:val="pct20" w:color="auto" w:fill="auto"/>
      <w:ind w:left="1080" w:hanging="1080"/>
    </w:pPr>
    <w:rPr>
      <w:rFonts w:cs="Arial"/>
      <w:szCs w:val="24"/>
    </w:rPr>
  </w:style>
  <w:style w:type="paragraph" w:styleId="Encabezadodenota">
    <w:name w:val="Note Heading"/>
    <w:basedOn w:val="Normal"/>
    <w:next w:val="Normal"/>
    <w:rsid w:val="00322102"/>
  </w:style>
  <w:style w:type="paragraph" w:styleId="Descripcin">
    <w:name w:val="caption"/>
    <w:basedOn w:val="Normal"/>
    <w:next w:val="Normal"/>
    <w:rsid w:val="00322102"/>
    <w:rPr>
      <w:b/>
      <w:bCs/>
    </w:rPr>
  </w:style>
  <w:style w:type="paragraph" w:styleId="Fecha">
    <w:name w:val="Date"/>
    <w:basedOn w:val="Normal"/>
    <w:next w:val="Normal"/>
    <w:rsid w:val="00322102"/>
  </w:style>
  <w:style w:type="paragraph" w:styleId="Firma">
    <w:name w:val="Signature"/>
    <w:basedOn w:val="Normal"/>
    <w:rsid w:val="00322102"/>
    <w:pPr>
      <w:ind w:left="4320"/>
    </w:pPr>
  </w:style>
  <w:style w:type="paragraph" w:styleId="Firmadecorreoelectrnico">
    <w:name w:val="E-mail Signature"/>
    <w:basedOn w:val="Normal"/>
    <w:rsid w:val="00322102"/>
  </w:style>
  <w:style w:type="paragraph" w:styleId="HTMLconformatoprevio">
    <w:name w:val="HTML Preformatted"/>
    <w:basedOn w:val="Normal"/>
    <w:link w:val="HTMLconformatoprevioCar"/>
    <w:uiPriority w:val="99"/>
    <w:rsid w:val="00322102"/>
    <w:rPr>
      <w:rFonts w:ascii="Courier New" w:hAnsi="Courier New" w:cs="Courier New"/>
    </w:rPr>
  </w:style>
  <w:style w:type="paragraph" w:styleId="ndice1">
    <w:name w:val="index 1"/>
    <w:basedOn w:val="Normal"/>
    <w:next w:val="Normal"/>
    <w:autoRedefine/>
    <w:semiHidden/>
    <w:rsid w:val="00322102"/>
    <w:pPr>
      <w:ind w:left="240" w:hanging="240"/>
    </w:pPr>
  </w:style>
  <w:style w:type="paragraph" w:styleId="ndice2">
    <w:name w:val="index 2"/>
    <w:basedOn w:val="Normal"/>
    <w:next w:val="Normal"/>
    <w:autoRedefine/>
    <w:semiHidden/>
    <w:rsid w:val="00322102"/>
    <w:pPr>
      <w:ind w:left="480" w:hanging="240"/>
    </w:pPr>
  </w:style>
  <w:style w:type="paragraph" w:styleId="ndice3">
    <w:name w:val="index 3"/>
    <w:basedOn w:val="Normal"/>
    <w:next w:val="Normal"/>
    <w:autoRedefine/>
    <w:semiHidden/>
    <w:rsid w:val="00322102"/>
    <w:pPr>
      <w:ind w:left="720" w:hanging="240"/>
    </w:pPr>
  </w:style>
  <w:style w:type="paragraph" w:styleId="ndice4">
    <w:name w:val="index 4"/>
    <w:basedOn w:val="Normal"/>
    <w:next w:val="Normal"/>
    <w:autoRedefine/>
    <w:semiHidden/>
    <w:rsid w:val="00322102"/>
    <w:pPr>
      <w:ind w:left="960" w:hanging="240"/>
    </w:pPr>
  </w:style>
  <w:style w:type="paragraph" w:styleId="ndice5">
    <w:name w:val="index 5"/>
    <w:basedOn w:val="Normal"/>
    <w:next w:val="Normal"/>
    <w:autoRedefine/>
    <w:semiHidden/>
    <w:rsid w:val="00322102"/>
    <w:pPr>
      <w:ind w:left="1200" w:hanging="240"/>
    </w:pPr>
  </w:style>
  <w:style w:type="paragraph" w:styleId="ndice6">
    <w:name w:val="index 6"/>
    <w:basedOn w:val="Normal"/>
    <w:next w:val="Normal"/>
    <w:autoRedefine/>
    <w:semiHidden/>
    <w:rsid w:val="00322102"/>
    <w:pPr>
      <w:ind w:left="1440" w:hanging="240"/>
    </w:pPr>
  </w:style>
  <w:style w:type="paragraph" w:styleId="ndice7">
    <w:name w:val="index 7"/>
    <w:basedOn w:val="Normal"/>
    <w:next w:val="Normal"/>
    <w:autoRedefine/>
    <w:semiHidden/>
    <w:rsid w:val="00322102"/>
    <w:pPr>
      <w:ind w:left="1680" w:hanging="240"/>
    </w:pPr>
  </w:style>
  <w:style w:type="paragraph" w:styleId="ndice8">
    <w:name w:val="index 8"/>
    <w:basedOn w:val="Normal"/>
    <w:next w:val="Normal"/>
    <w:autoRedefine/>
    <w:semiHidden/>
    <w:rsid w:val="00322102"/>
    <w:pPr>
      <w:ind w:left="1920" w:hanging="240"/>
    </w:pPr>
  </w:style>
  <w:style w:type="paragraph" w:styleId="ndice9">
    <w:name w:val="index 9"/>
    <w:basedOn w:val="Normal"/>
    <w:next w:val="Normal"/>
    <w:autoRedefine/>
    <w:semiHidden/>
    <w:rsid w:val="00322102"/>
    <w:pPr>
      <w:ind w:left="2160" w:hanging="240"/>
    </w:pPr>
  </w:style>
  <w:style w:type="paragraph" w:styleId="Lista">
    <w:name w:val="List"/>
    <w:basedOn w:val="Normal"/>
    <w:rsid w:val="00322102"/>
    <w:pPr>
      <w:ind w:left="360" w:hanging="360"/>
    </w:pPr>
  </w:style>
  <w:style w:type="paragraph" w:styleId="Lista2">
    <w:name w:val="List 2"/>
    <w:basedOn w:val="Normal"/>
    <w:rsid w:val="00322102"/>
    <w:pPr>
      <w:ind w:left="720" w:hanging="360"/>
    </w:pPr>
  </w:style>
  <w:style w:type="paragraph" w:styleId="Lista3">
    <w:name w:val="List 3"/>
    <w:basedOn w:val="Normal"/>
    <w:rsid w:val="00322102"/>
    <w:pPr>
      <w:ind w:left="1080" w:hanging="360"/>
    </w:pPr>
  </w:style>
  <w:style w:type="paragraph" w:styleId="Lista4">
    <w:name w:val="List 4"/>
    <w:basedOn w:val="Normal"/>
    <w:rsid w:val="00322102"/>
    <w:pPr>
      <w:ind w:left="1440" w:hanging="360"/>
    </w:pPr>
  </w:style>
  <w:style w:type="paragraph" w:styleId="Lista5">
    <w:name w:val="List 5"/>
    <w:basedOn w:val="Normal"/>
    <w:rsid w:val="00322102"/>
    <w:pPr>
      <w:ind w:left="1800" w:hanging="360"/>
    </w:pPr>
  </w:style>
  <w:style w:type="paragraph" w:styleId="Listaconnmeros">
    <w:name w:val="List Number"/>
    <w:basedOn w:val="Normal"/>
    <w:rsid w:val="00322102"/>
    <w:pPr>
      <w:numPr>
        <w:numId w:val="1"/>
      </w:numPr>
    </w:pPr>
  </w:style>
  <w:style w:type="paragraph" w:styleId="Listaconnmeros2">
    <w:name w:val="List Number 2"/>
    <w:basedOn w:val="Normal"/>
    <w:rsid w:val="00322102"/>
    <w:pPr>
      <w:numPr>
        <w:numId w:val="2"/>
      </w:numPr>
    </w:pPr>
  </w:style>
  <w:style w:type="paragraph" w:styleId="Listaconnmeros3">
    <w:name w:val="List Number 3"/>
    <w:basedOn w:val="Normal"/>
    <w:rsid w:val="00322102"/>
  </w:style>
  <w:style w:type="paragraph" w:styleId="Listaconnmeros4">
    <w:name w:val="List Number 4"/>
    <w:basedOn w:val="Normal"/>
    <w:rsid w:val="00322102"/>
    <w:pPr>
      <w:numPr>
        <w:numId w:val="3"/>
      </w:numPr>
    </w:pPr>
  </w:style>
  <w:style w:type="paragraph" w:styleId="Listaconnmeros5">
    <w:name w:val="List Number 5"/>
    <w:basedOn w:val="Normal"/>
    <w:rsid w:val="00322102"/>
    <w:pPr>
      <w:numPr>
        <w:numId w:val="4"/>
      </w:numPr>
    </w:pPr>
  </w:style>
  <w:style w:type="paragraph" w:styleId="Listaconvietas">
    <w:name w:val="List Bullet"/>
    <w:basedOn w:val="Normal"/>
    <w:rsid w:val="00322102"/>
    <w:pPr>
      <w:numPr>
        <w:numId w:val="5"/>
      </w:numPr>
    </w:pPr>
  </w:style>
  <w:style w:type="paragraph" w:styleId="Listaconvietas2">
    <w:name w:val="List Bullet 2"/>
    <w:basedOn w:val="Normal"/>
    <w:rsid w:val="00322102"/>
    <w:pPr>
      <w:numPr>
        <w:numId w:val="6"/>
      </w:numPr>
    </w:pPr>
  </w:style>
  <w:style w:type="paragraph" w:styleId="Listaconvietas3">
    <w:name w:val="List Bullet 3"/>
    <w:basedOn w:val="Normal"/>
    <w:rsid w:val="00322102"/>
    <w:pPr>
      <w:numPr>
        <w:numId w:val="7"/>
      </w:numPr>
    </w:pPr>
  </w:style>
  <w:style w:type="paragraph" w:styleId="Listaconvietas4">
    <w:name w:val="List Bullet 4"/>
    <w:basedOn w:val="Normal"/>
    <w:rsid w:val="00322102"/>
    <w:pPr>
      <w:numPr>
        <w:numId w:val="8"/>
      </w:numPr>
    </w:pPr>
  </w:style>
  <w:style w:type="paragraph" w:styleId="Listaconvietas5">
    <w:name w:val="List Bullet 5"/>
    <w:basedOn w:val="Normal"/>
    <w:rsid w:val="00322102"/>
    <w:pPr>
      <w:numPr>
        <w:numId w:val="9"/>
      </w:numPr>
    </w:pPr>
  </w:style>
  <w:style w:type="paragraph" w:styleId="Mapadeldocumento">
    <w:name w:val="Document Map"/>
    <w:basedOn w:val="Normal"/>
    <w:semiHidden/>
    <w:rsid w:val="00322102"/>
    <w:pPr>
      <w:shd w:val="clear" w:color="auto" w:fill="000080"/>
    </w:pPr>
    <w:rPr>
      <w:rFonts w:ascii="Tahoma" w:hAnsi="Tahoma" w:cs="Tahoma"/>
    </w:rPr>
  </w:style>
  <w:style w:type="paragraph" w:styleId="Remitedesobre">
    <w:name w:val="envelope return"/>
    <w:basedOn w:val="Normal"/>
    <w:rsid w:val="00322102"/>
    <w:rPr>
      <w:rFonts w:cs="Arial"/>
    </w:rPr>
  </w:style>
  <w:style w:type="paragraph" w:styleId="Saludo">
    <w:name w:val="Salutation"/>
    <w:basedOn w:val="Normal"/>
    <w:next w:val="Normal"/>
    <w:rsid w:val="00322102"/>
  </w:style>
  <w:style w:type="paragraph" w:styleId="Sangra3detindependiente">
    <w:name w:val="Body Text Indent 3"/>
    <w:basedOn w:val="Normal"/>
    <w:rsid w:val="00322102"/>
    <w:pPr>
      <w:ind w:left="360"/>
    </w:pPr>
    <w:rPr>
      <w:sz w:val="16"/>
      <w:szCs w:val="16"/>
    </w:rPr>
  </w:style>
  <w:style w:type="paragraph" w:styleId="Sangranormal">
    <w:name w:val="Normal Indent"/>
    <w:basedOn w:val="Normal"/>
    <w:rsid w:val="00322102"/>
    <w:pPr>
      <w:ind w:left="708"/>
    </w:pPr>
  </w:style>
  <w:style w:type="paragraph" w:styleId="Subttulo">
    <w:name w:val="Subtitle"/>
    <w:basedOn w:val="Normal"/>
    <w:rsid w:val="00322102"/>
    <w:pPr>
      <w:spacing w:after="60"/>
      <w:jc w:val="center"/>
      <w:outlineLvl w:val="1"/>
    </w:pPr>
    <w:rPr>
      <w:rFonts w:cs="Arial"/>
      <w:szCs w:val="24"/>
    </w:rPr>
  </w:style>
  <w:style w:type="paragraph" w:styleId="Tabladeilustraciones">
    <w:name w:val="table of figures"/>
    <w:basedOn w:val="Normal"/>
    <w:next w:val="Normal"/>
    <w:semiHidden/>
    <w:rsid w:val="00322102"/>
  </w:style>
  <w:style w:type="paragraph" w:styleId="TDC3">
    <w:name w:val="toc 3"/>
    <w:basedOn w:val="Normal"/>
    <w:next w:val="Normal"/>
    <w:uiPriority w:val="39"/>
    <w:rsid w:val="001C363F"/>
    <w:pPr>
      <w:tabs>
        <w:tab w:val="left" w:pos="1191"/>
        <w:tab w:val="right" w:leader="underscore" w:pos="9356"/>
      </w:tabs>
      <w:ind w:left="340" w:firstLine="0"/>
      <w:jc w:val="left"/>
    </w:pPr>
    <w:rPr>
      <w:rFonts w:eastAsiaTheme="minorEastAsia" w:cs="Arial"/>
      <w:b/>
      <w:noProof/>
      <w:lang w:val="es-ES"/>
    </w:rPr>
  </w:style>
  <w:style w:type="paragraph" w:styleId="TDC5">
    <w:name w:val="toc 5"/>
    <w:basedOn w:val="Normal"/>
    <w:next w:val="Normal"/>
    <w:semiHidden/>
    <w:rsid w:val="009A2E82"/>
    <w:pPr>
      <w:tabs>
        <w:tab w:val="left" w:pos="3119"/>
        <w:tab w:val="right" w:pos="9214"/>
      </w:tabs>
      <w:ind w:left="907" w:hanging="567"/>
    </w:pPr>
    <w:rPr>
      <w:sz w:val="24"/>
    </w:rPr>
  </w:style>
  <w:style w:type="paragraph" w:styleId="TDC6">
    <w:name w:val="toc 6"/>
    <w:basedOn w:val="Normal"/>
    <w:next w:val="Normal"/>
    <w:autoRedefine/>
    <w:semiHidden/>
    <w:rsid w:val="00322102"/>
    <w:pPr>
      <w:ind w:left="1200"/>
    </w:pPr>
  </w:style>
  <w:style w:type="paragraph" w:styleId="TDC7">
    <w:name w:val="toc 7"/>
    <w:basedOn w:val="Normal"/>
    <w:next w:val="Normal"/>
    <w:autoRedefine/>
    <w:semiHidden/>
    <w:rsid w:val="00322102"/>
    <w:pPr>
      <w:ind w:left="1440"/>
    </w:pPr>
  </w:style>
  <w:style w:type="paragraph" w:styleId="TDC8">
    <w:name w:val="toc 8"/>
    <w:basedOn w:val="Normal"/>
    <w:next w:val="Normal"/>
    <w:autoRedefine/>
    <w:semiHidden/>
    <w:rsid w:val="00322102"/>
    <w:pPr>
      <w:ind w:left="1680"/>
    </w:pPr>
  </w:style>
  <w:style w:type="paragraph" w:styleId="TDC9">
    <w:name w:val="toc 9"/>
    <w:basedOn w:val="Normal"/>
    <w:next w:val="Normal"/>
    <w:autoRedefine/>
    <w:semiHidden/>
    <w:rsid w:val="00322102"/>
    <w:pPr>
      <w:ind w:left="1920"/>
    </w:pPr>
  </w:style>
  <w:style w:type="paragraph" w:styleId="Textoconsangra">
    <w:name w:val="table of authorities"/>
    <w:basedOn w:val="Normal"/>
    <w:next w:val="Normal"/>
    <w:semiHidden/>
    <w:rsid w:val="00322102"/>
    <w:pPr>
      <w:ind w:left="240" w:hanging="240"/>
    </w:pPr>
  </w:style>
  <w:style w:type="paragraph" w:styleId="Textodebloque">
    <w:name w:val="Block Text"/>
    <w:basedOn w:val="Normal"/>
    <w:rsid w:val="00322102"/>
    <w:pPr>
      <w:ind w:left="1440" w:right="1440"/>
    </w:pPr>
  </w:style>
  <w:style w:type="paragraph" w:styleId="Textoindependienteprimerasangra">
    <w:name w:val="Body Text First Indent"/>
    <w:basedOn w:val="Textoindependiente"/>
    <w:rsid w:val="00322102"/>
    <w:pPr>
      <w:spacing w:line="240" w:lineRule="auto"/>
      <w:ind w:firstLine="210"/>
      <w:jc w:val="left"/>
    </w:pPr>
    <w:rPr>
      <w:sz w:val="24"/>
      <w:lang w:val="es-ES"/>
    </w:rPr>
  </w:style>
  <w:style w:type="paragraph" w:styleId="Textoindependienteprimerasangra2">
    <w:name w:val="Body Text First Indent 2"/>
    <w:basedOn w:val="Sangradetextonormal"/>
    <w:rsid w:val="00322102"/>
    <w:pPr>
      <w:spacing w:line="240" w:lineRule="auto"/>
      <w:ind w:left="360" w:firstLine="210"/>
      <w:jc w:val="left"/>
    </w:pPr>
    <w:rPr>
      <w:lang w:val="es-ES"/>
    </w:rPr>
  </w:style>
  <w:style w:type="paragraph" w:styleId="Textomacro">
    <w:name w:val="macro"/>
    <w:semiHidden/>
    <w:rsid w:val="0032210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extonotaalfinal">
    <w:name w:val="endnote text"/>
    <w:basedOn w:val="Normal"/>
    <w:semiHidden/>
    <w:rsid w:val="00322102"/>
  </w:style>
  <w:style w:type="paragraph" w:styleId="Textosinformato">
    <w:name w:val="Plain Text"/>
    <w:basedOn w:val="Normal"/>
    <w:rsid w:val="00322102"/>
    <w:rPr>
      <w:rFonts w:ascii="Courier New" w:hAnsi="Courier New" w:cs="Courier New"/>
    </w:rPr>
  </w:style>
  <w:style w:type="paragraph" w:styleId="Ttulo">
    <w:name w:val="Title"/>
    <w:basedOn w:val="Normal"/>
    <w:rsid w:val="00471623"/>
    <w:pPr>
      <w:shd w:val="clear" w:color="auto" w:fill="F3F3F3"/>
      <w:spacing w:before="200"/>
      <w:jc w:val="center"/>
      <w:outlineLvl w:val="0"/>
    </w:pPr>
    <w:rPr>
      <w:rFonts w:cs="Arial"/>
      <w:b/>
      <w:bCs/>
      <w:caps/>
      <w:color w:val="0000FF"/>
      <w:kern w:val="28"/>
      <w:sz w:val="36"/>
      <w:szCs w:val="32"/>
    </w:rPr>
  </w:style>
  <w:style w:type="paragraph" w:styleId="Ttulodendice">
    <w:name w:val="index heading"/>
    <w:basedOn w:val="Normal"/>
    <w:next w:val="ndice1"/>
    <w:semiHidden/>
    <w:rsid w:val="00322102"/>
    <w:rPr>
      <w:rFonts w:cs="Arial"/>
      <w:b/>
      <w:bCs/>
    </w:rPr>
  </w:style>
  <w:style w:type="character" w:styleId="Nmerodepgina">
    <w:name w:val="page number"/>
    <w:basedOn w:val="Fuentedeprrafopredeter"/>
    <w:rsid w:val="00FB6DF5"/>
  </w:style>
  <w:style w:type="paragraph" w:customStyle="1" w:styleId="EstiloTtulo3TahomaNegritaSinsubrayado">
    <w:name w:val="Estilo Título 3 + Tahoma Negrita Sin subrayado"/>
    <w:basedOn w:val="Ttulo3"/>
    <w:rsid w:val="007A4639"/>
    <w:rPr>
      <w:rFonts w:ascii="Tahoma" w:hAnsi="Tahoma"/>
      <w:b w:val="0"/>
      <w:bCs/>
    </w:rPr>
  </w:style>
  <w:style w:type="character" w:styleId="Hipervnculovisitado">
    <w:name w:val="FollowedHyperlink"/>
    <w:basedOn w:val="Fuentedeprrafopredeter"/>
    <w:rsid w:val="00BF68A6"/>
    <w:rPr>
      <w:color w:val="800080"/>
      <w:u w:val="single"/>
    </w:rPr>
  </w:style>
  <w:style w:type="character" w:customStyle="1" w:styleId="PiedepginaCar">
    <w:name w:val="Pie de página Car"/>
    <w:basedOn w:val="Fuentedeprrafopredeter"/>
    <w:link w:val="Piedepgina"/>
    <w:uiPriority w:val="99"/>
    <w:rsid w:val="00D97D56"/>
    <w:rPr>
      <w:rFonts w:ascii="Arial" w:hAnsi="Arial"/>
      <w:lang w:val="es-ES_tradnl"/>
    </w:rPr>
  </w:style>
  <w:style w:type="numbering" w:customStyle="1" w:styleId="Listaactual1">
    <w:name w:val="Lista actual1"/>
    <w:rsid w:val="00865252"/>
    <w:pPr>
      <w:numPr>
        <w:numId w:val="10"/>
      </w:numPr>
    </w:pPr>
  </w:style>
  <w:style w:type="paragraph" w:customStyle="1" w:styleId="ListaCommtech-NumerosyLetras">
    <w:name w:val="Lista Commtech - Numeros y Letras"/>
    <w:basedOn w:val="Normal"/>
    <w:rsid w:val="00AB3110"/>
    <w:pPr>
      <w:numPr>
        <w:numId w:val="11"/>
      </w:numPr>
    </w:pPr>
  </w:style>
  <w:style w:type="paragraph" w:customStyle="1" w:styleId="ListaCommtech-Simbolos">
    <w:name w:val="Lista Commtech - Simbolos"/>
    <w:basedOn w:val="Normal"/>
    <w:rsid w:val="00AB3110"/>
    <w:pPr>
      <w:numPr>
        <w:numId w:val="12"/>
      </w:numPr>
    </w:pPr>
  </w:style>
  <w:style w:type="paragraph" w:customStyle="1" w:styleId="Estilo5ptNegritaSubrayadogruesoCentrado">
    <w:name w:val="Estilo 5 pt Negrita Subrayado grueso Centrado"/>
    <w:basedOn w:val="Normal"/>
    <w:next w:val="Normal"/>
    <w:rsid w:val="005E1D8A"/>
    <w:pPr>
      <w:shd w:val="clear" w:color="auto" w:fill="F3F3F3"/>
      <w:jc w:val="center"/>
    </w:pPr>
    <w:rPr>
      <w:b/>
      <w:bCs/>
      <w:sz w:val="10"/>
      <w:u w:val="thick"/>
    </w:rPr>
  </w:style>
  <w:style w:type="character" w:customStyle="1" w:styleId="INDICE">
    <w:name w:val="INDICE"/>
    <w:basedOn w:val="Fuentedeprrafopredeter"/>
    <w:rsid w:val="005E1D8A"/>
    <w:rPr>
      <w:b/>
      <w:bCs/>
      <w:w w:val="150"/>
      <w:u w:val="thick"/>
    </w:rPr>
  </w:style>
  <w:style w:type="table" w:styleId="Tablaclsica2">
    <w:name w:val="Table Classic 2"/>
    <w:basedOn w:val="Tablanormal"/>
    <w:rsid w:val="0090104D"/>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oncuadrcula8">
    <w:name w:val="Table Grid 8"/>
    <w:basedOn w:val="Tablanormal"/>
    <w:rsid w:val="0090104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EncabezadoCar">
    <w:name w:val="Encabezado Car"/>
    <w:basedOn w:val="Fuentedeprrafopredeter"/>
    <w:link w:val="Encabezado"/>
    <w:rsid w:val="00243BD9"/>
    <w:rPr>
      <w:rFonts w:ascii="Arial" w:hAnsi="Arial"/>
      <w:sz w:val="22"/>
    </w:rPr>
  </w:style>
  <w:style w:type="numbering" w:customStyle="1" w:styleId="Estilo1">
    <w:name w:val="Estilo1"/>
    <w:rsid w:val="002B0EE1"/>
    <w:pPr>
      <w:numPr>
        <w:numId w:val="13"/>
      </w:numPr>
    </w:pPr>
  </w:style>
  <w:style w:type="numbering" w:customStyle="1" w:styleId="Estilo2">
    <w:name w:val="Estilo2"/>
    <w:rsid w:val="002B0EE1"/>
    <w:pPr>
      <w:numPr>
        <w:numId w:val="14"/>
      </w:numPr>
    </w:pPr>
  </w:style>
  <w:style w:type="numbering" w:customStyle="1" w:styleId="Estilo3">
    <w:name w:val="Estilo3"/>
    <w:rsid w:val="00930231"/>
    <w:pPr>
      <w:numPr>
        <w:numId w:val="15"/>
      </w:numPr>
    </w:pPr>
  </w:style>
  <w:style w:type="character" w:styleId="Textoennegrita">
    <w:name w:val="Strong"/>
    <w:aliases w:val="Encabezado nuevo"/>
    <w:basedOn w:val="Fuentedeprrafopredeter"/>
    <w:uiPriority w:val="22"/>
    <w:qFormat/>
    <w:rsid w:val="00412A02"/>
    <w:rPr>
      <w:b/>
      <w:bCs/>
      <w:sz w:val="16"/>
      <w:szCs w:val="16"/>
    </w:rPr>
  </w:style>
  <w:style w:type="paragraph" w:styleId="Prrafodelista">
    <w:name w:val="List Paragraph"/>
    <w:basedOn w:val="Normal"/>
    <w:link w:val="PrrafodelistaCar"/>
    <w:uiPriority w:val="34"/>
    <w:qFormat/>
    <w:rsid w:val="00DB0407"/>
    <w:pPr>
      <w:ind w:left="720"/>
      <w:contextualSpacing/>
    </w:pPr>
  </w:style>
  <w:style w:type="paragraph" w:customStyle="1" w:styleId="ListadopuntoN1">
    <w:name w:val="Listado punto N1"/>
    <w:basedOn w:val="Prrafodelista"/>
    <w:link w:val="ListadopuntoN1Car"/>
    <w:qFormat/>
    <w:rsid w:val="00A6725A"/>
    <w:pPr>
      <w:numPr>
        <w:numId w:val="16"/>
      </w:numPr>
      <w:ind w:left="845" w:hanging="357"/>
      <w:contextualSpacing w:val="0"/>
    </w:pPr>
  </w:style>
  <w:style w:type="paragraph" w:customStyle="1" w:styleId="ListadopuntoN2">
    <w:name w:val="Listado punto N2"/>
    <w:basedOn w:val="ListadopuntoN1"/>
    <w:link w:val="ListadopuntoN2Car"/>
    <w:qFormat/>
    <w:rsid w:val="00A6725A"/>
    <w:pPr>
      <w:numPr>
        <w:ilvl w:val="1"/>
      </w:numPr>
      <w:ind w:left="1417" w:hanging="357"/>
    </w:pPr>
  </w:style>
  <w:style w:type="character" w:customStyle="1" w:styleId="PrrafodelistaCar">
    <w:name w:val="Párrafo de lista Car"/>
    <w:basedOn w:val="Fuentedeprrafopredeter"/>
    <w:link w:val="Prrafodelista"/>
    <w:uiPriority w:val="34"/>
    <w:rsid w:val="00412A02"/>
    <w:rPr>
      <w:rFonts w:ascii="Arial" w:hAnsi="Arial"/>
      <w:lang w:val="es-ES_tradnl"/>
    </w:rPr>
  </w:style>
  <w:style w:type="character" w:customStyle="1" w:styleId="ListadopuntoN1Car">
    <w:name w:val="Listado punto N1 Car"/>
    <w:basedOn w:val="PrrafodelistaCar"/>
    <w:link w:val="ListadopuntoN1"/>
    <w:rsid w:val="00A6725A"/>
    <w:rPr>
      <w:rFonts w:ascii="Arial" w:hAnsi="Arial"/>
      <w:lang w:val="es-ES_tradnl"/>
    </w:rPr>
  </w:style>
  <w:style w:type="paragraph" w:customStyle="1" w:styleId="ListadopuntoN3">
    <w:name w:val="Listado punto N3"/>
    <w:basedOn w:val="ListadopuntoN1"/>
    <w:link w:val="ListadopuntoN3Car"/>
    <w:qFormat/>
    <w:rsid w:val="00A6725A"/>
    <w:pPr>
      <w:numPr>
        <w:ilvl w:val="2"/>
      </w:numPr>
      <w:ind w:left="1984" w:hanging="357"/>
    </w:pPr>
  </w:style>
  <w:style w:type="character" w:customStyle="1" w:styleId="ListadopuntoN2Car">
    <w:name w:val="Listado punto N2 Car"/>
    <w:basedOn w:val="ListadopuntoN1Car"/>
    <w:link w:val="ListadopuntoN2"/>
    <w:rsid w:val="00A6725A"/>
    <w:rPr>
      <w:rFonts w:ascii="Arial" w:hAnsi="Arial"/>
      <w:lang w:val="es-ES_tradnl"/>
    </w:rPr>
  </w:style>
  <w:style w:type="paragraph" w:customStyle="1" w:styleId="ListadopuntoN4">
    <w:name w:val="Listado punto N4"/>
    <w:basedOn w:val="ListadopuntoN1"/>
    <w:link w:val="ListadopuntoN4Car"/>
    <w:qFormat/>
    <w:rsid w:val="00A6725A"/>
    <w:pPr>
      <w:numPr>
        <w:ilvl w:val="3"/>
      </w:numPr>
      <w:ind w:left="2551" w:hanging="357"/>
    </w:pPr>
  </w:style>
  <w:style w:type="character" w:customStyle="1" w:styleId="ListadopuntoN3Car">
    <w:name w:val="Listado punto N3 Car"/>
    <w:basedOn w:val="ListadopuntoN1Car"/>
    <w:link w:val="ListadopuntoN3"/>
    <w:rsid w:val="00A6725A"/>
    <w:rPr>
      <w:rFonts w:ascii="Arial" w:hAnsi="Arial"/>
      <w:lang w:val="es-ES_tradnl"/>
    </w:rPr>
  </w:style>
  <w:style w:type="paragraph" w:customStyle="1" w:styleId="INDICEnuevo">
    <w:name w:val="INDICE nuevo"/>
    <w:basedOn w:val="TDC1"/>
    <w:link w:val="INDICEnuevoCar"/>
    <w:qFormat/>
    <w:rsid w:val="00F25E9F"/>
    <w:pPr>
      <w:spacing w:before="0" w:after="0" w:line="240" w:lineRule="auto"/>
    </w:pPr>
  </w:style>
  <w:style w:type="character" w:customStyle="1" w:styleId="ListadopuntoN4Car">
    <w:name w:val="Listado punto N4 Car"/>
    <w:basedOn w:val="ListadopuntoN1Car"/>
    <w:link w:val="ListadopuntoN4"/>
    <w:rsid w:val="00A6725A"/>
    <w:rPr>
      <w:rFonts w:ascii="Arial" w:hAnsi="Arial"/>
      <w:lang w:val="es-ES_tradnl"/>
    </w:rPr>
  </w:style>
  <w:style w:type="character" w:customStyle="1" w:styleId="TDC1Car">
    <w:name w:val="TDC 1 Car"/>
    <w:basedOn w:val="Fuentedeprrafopredeter"/>
    <w:link w:val="TDC1"/>
    <w:uiPriority w:val="39"/>
    <w:rsid w:val="008B2776"/>
    <w:rPr>
      <w:rFonts w:ascii="Arial" w:hAnsi="Arial" w:cs="Arial"/>
      <w:b/>
      <w:caps/>
      <w:noProof/>
      <w:sz w:val="24"/>
      <w:szCs w:val="24"/>
      <w:lang w:val="es-ES_tradnl"/>
    </w:rPr>
  </w:style>
  <w:style w:type="character" w:customStyle="1" w:styleId="INDICEnuevoCar">
    <w:name w:val="INDICE nuevo Car"/>
    <w:basedOn w:val="TDC1Car"/>
    <w:link w:val="INDICEnuevo"/>
    <w:rsid w:val="00F25E9F"/>
    <w:rPr>
      <w:rFonts w:ascii="Arial" w:hAnsi="Arial" w:cs="Arial"/>
      <w:b/>
      <w:caps/>
      <w:noProof/>
      <w:sz w:val="28"/>
      <w:szCs w:val="24"/>
      <w:lang w:val="es-ES_tradnl"/>
    </w:rPr>
  </w:style>
  <w:style w:type="paragraph" w:customStyle="1" w:styleId="Revisin1">
    <w:name w:val="Revisión1"/>
    <w:basedOn w:val="Encabezado"/>
    <w:link w:val="RevisionCar"/>
    <w:rsid w:val="001E2E62"/>
    <w:pPr>
      <w:spacing w:line="240" w:lineRule="auto"/>
      <w:ind w:firstLine="0"/>
      <w:jc w:val="center"/>
    </w:pPr>
    <w:rPr>
      <w:b/>
      <w:sz w:val="16"/>
      <w:szCs w:val="16"/>
    </w:rPr>
  </w:style>
  <w:style w:type="paragraph" w:customStyle="1" w:styleId="TextoNormalCommtech">
    <w:name w:val="Texto Normal Commtech"/>
    <w:basedOn w:val="Normal"/>
    <w:link w:val="TextoNormalCommtechCar"/>
    <w:rsid w:val="00E65C5C"/>
    <w:pPr>
      <w:spacing w:line="240" w:lineRule="auto"/>
      <w:ind w:left="227"/>
    </w:pPr>
  </w:style>
  <w:style w:type="character" w:customStyle="1" w:styleId="RevisionCar">
    <w:name w:val="Revision Car"/>
    <w:basedOn w:val="EncabezadoCar"/>
    <w:link w:val="Revisin1"/>
    <w:rsid w:val="001E2E62"/>
    <w:rPr>
      <w:rFonts w:ascii="Arial" w:hAnsi="Arial"/>
      <w:b/>
      <w:sz w:val="16"/>
      <w:szCs w:val="16"/>
      <w:lang w:val="es-ES_tradnl"/>
    </w:rPr>
  </w:style>
  <w:style w:type="character" w:customStyle="1" w:styleId="TextoNormalCommtechCar">
    <w:name w:val="Texto Normal Commtech Car"/>
    <w:basedOn w:val="Fuentedeprrafopredeter"/>
    <w:link w:val="TextoNormalCommtech"/>
    <w:rsid w:val="00E65C5C"/>
    <w:rPr>
      <w:rFonts w:ascii="Arial" w:hAnsi="Arial"/>
      <w:lang w:val="es-ES_tradnl"/>
    </w:rPr>
  </w:style>
  <w:style w:type="paragraph" w:customStyle="1" w:styleId="Portada1">
    <w:name w:val="Portada 1"/>
    <w:basedOn w:val="Portada2"/>
    <w:link w:val="Portada1Car"/>
    <w:qFormat/>
    <w:rsid w:val="005B04A8"/>
    <w:rPr>
      <w:color w:val="1F497D" w:themeColor="text2"/>
    </w:rPr>
  </w:style>
  <w:style w:type="paragraph" w:customStyle="1" w:styleId="Portada2">
    <w:name w:val="Portada 2"/>
    <w:basedOn w:val="TextoNormalCommtech"/>
    <w:link w:val="Portada2Car"/>
    <w:qFormat/>
    <w:rsid w:val="005B04A8"/>
    <w:pPr>
      <w:spacing w:before="240" w:after="240"/>
      <w:ind w:left="0" w:firstLine="0"/>
      <w:jc w:val="center"/>
    </w:pPr>
    <w:rPr>
      <w:rFonts w:cs="Arial"/>
      <w:b/>
      <w:bCs/>
      <w:color w:val="808080" w:themeColor="background1" w:themeShade="80"/>
      <w:sz w:val="40"/>
      <w:szCs w:val="40"/>
    </w:rPr>
  </w:style>
  <w:style w:type="character" w:customStyle="1" w:styleId="Portada1Car">
    <w:name w:val="Portada 1 Car"/>
    <w:basedOn w:val="Fuentedeprrafopredeter"/>
    <w:link w:val="Portada1"/>
    <w:rsid w:val="005B04A8"/>
    <w:rPr>
      <w:rFonts w:ascii="Arial" w:hAnsi="Arial" w:cs="Arial"/>
      <w:b/>
      <w:bCs/>
      <w:color w:val="1F497D" w:themeColor="text2"/>
      <w:sz w:val="40"/>
      <w:szCs w:val="40"/>
      <w:lang w:val="es-ES_tradnl"/>
    </w:rPr>
  </w:style>
  <w:style w:type="character" w:customStyle="1" w:styleId="Portada2Car">
    <w:name w:val="Portada 2 Car"/>
    <w:basedOn w:val="TextoNormalCommtechCar"/>
    <w:link w:val="Portada2"/>
    <w:rsid w:val="005B04A8"/>
    <w:rPr>
      <w:rFonts w:ascii="Arial" w:hAnsi="Arial" w:cs="Arial"/>
      <w:b/>
      <w:bCs/>
      <w:color w:val="808080" w:themeColor="background1" w:themeShade="80"/>
      <w:sz w:val="40"/>
      <w:szCs w:val="40"/>
      <w:lang w:val="es-ES_tradnl"/>
    </w:rPr>
  </w:style>
  <w:style w:type="numbering" w:customStyle="1" w:styleId="Estilo4">
    <w:name w:val="Estilo4"/>
    <w:uiPriority w:val="99"/>
    <w:rsid w:val="001069E6"/>
    <w:pPr>
      <w:numPr>
        <w:numId w:val="17"/>
      </w:numPr>
    </w:pPr>
  </w:style>
  <w:style w:type="paragraph" w:customStyle="1" w:styleId="StyleArial12ptBoldCustomColorRGB49">
    <w:name w:val="Style Arial 12 pt Bold Custom Color(RGB(49"/>
    <w:aliases w:val="56,150)) Left"/>
    <w:basedOn w:val="Normal"/>
    <w:rsid w:val="00381CFD"/>
    <w:pPr>
      <w:spacing w:before="0" w:after="0" w:line="276" w:lineRule="auto"/>
      <w:ind w:firstLine="0"/>
      <w:jc w:val="left"/>
    </w:pPr>
    <w:rPr>
      <w:rFonts w:ascii="Imago Book" w:hAnsi="Imago Book"/>
      <w:b/>
      <w:bCs/>
      <w:color w:val="313896"/>
      <w:sz w:val="24"/>
      <w:lang w:val="en-AU" w:eastAsia="en-US"/>
    </w:rPr>
  </w:style>
  <w:style w:type="paragraph" w:customStyle="1" w:styleId="PiePag">
    <w:name w:val="Pie Pag."/>
    <w:basedOn w:val="Piedepgina"/>
    <w:link w:val="PiePagCar"/>
    <w:qFormat/>
    <w:rsid w:val="00C2579B"/>
    <w:pPr>
      <w:ind w:firstLine="170"/>
      <w:jc w:val="left"/>
    </w:pPr>
    <w:rPr>
      <w:sz w:val="16"/>
      <w:szCs w:val="16"/>
    </w:rPr>
  </w:style>
  <w:style w:type="character" w:customStyle="1" w:styleId="Mencinsinresolver1">
    <w:name w:val="Mención sin resolver1"/>
    <w:basedOn w:val="Fuentedeprrafopredeter"/>
    <w:uiPriority w:val="99"/>
    <w:semiHidden/>
    <w:unhideWhenUsed/>
    <w:rsid w:val="001221C8"/>
    <w:rPr>
      <w:color w:val="605E5C"/>
      <w:shd w:val="clear" w:color="auto" w:fill="E1DFDD"/>
    </w:rPr>
  </w:style>
  <w:style w:type="character" w:customStyle="1" w:styleId="PiePagCar">
    <w:name w:val="Pie Pag. Car"/>
    <w:basedOn w:val="PiedepginaCar"/>
    <w:link w:val="PiePag"/>
    <w:rsid w:val="00C2579B"/>
    <w:rPr>
      <w:rFonts w:ascii="Arial" w:hAnsi="Arial"/>
      <w:sz w:val="16"/>
      <w:szCs w:val="16"/>
      <w:lang w:val="es-ES_tradnl"/>
    </w:rPr>
  </w:style>
  <w:style w:type="paragraph" w:customStyle="1" w:styleId="Listado1">
    <w:name w:val="Listado 1"/>
    <w:basedOn w:val="Normal"/>
    <w:link w:val="Listado1Car"/>
    <w:rsid w:val="00DA4AFB"/>
    <w:pPr>
      <w:numPr>
        <w:numId w:val="18"/>
      </w:numPr>
      <w:tabs>
        <w:tab w:val="right" w:pos="851"/>
        <w:tab w:val="left" w:pos="1418"/>
      </w:tabs>
      <w:spacing w:line="264" w:lineRule="auto"/>
    </w:pPr>
    <w:rPr>
      <w:rFonts w:ascii="Calibri" w:hAnsi="Calibri"/>
      <w:sz w:val="24"/>
      <w:szCs w:val="22"/>
      <w:lang w:eastAsia="es-ES_tradnl"/>
    </w:rPr>
  </w:style>
  <w:style w:type="character" w:customStyle="1" w:styleId="Listado1Car">
    <w:name w:val="Listado 1 Car"/>
    <w:basedOn w:val="Fuentedeprrafopredeter"/>
    <w:link w:val="Listado1"/>
    <w:rsid w:val="00DA4AFB"/>
    <w:rPr>
      <w:rFonts w:ascii="Calibri" w:hAnsi="Calibri"/>
      <w:sz w:val="24"/>
      <w:szCs w:val="22"/>
      <w:lang w:val="es-ES_tradnl" w:eastAsia="es-ES_tradnl"/>
    </w:rPr>
  </w:style>
  <w:style w:type="paragraph" w:styleId="TtuloTDC">
    <w:name w:val="TOC Heading"/>
    <w:basedOn w:val="Ttulo1"/>
    <w:next w:val="Normal"/>
    <w:uiPriority w:val="39"/>
    <w:unhideWhenUsed/>
    <w:qFormat/>
    <w:rsid w:val="001C363F"/>
    <w:pPr>
      <w:keepNext/>
      <w:keepLines/>
      <w:numPr>
        <w:numId w:val="0"/>
      </w:numPr>
      <w:spacing w:after="0" w:line="259" w:lineRule="auto"/>
      <w:contextualSpacing w:val="0"/>
      <w:jc w:val="left"/>
      <w:outlineLvl w:val="9"/>
    </w:pPr>
    <w:rPr>
      <w:rFonts w:asciiTheme="majorHAnsi" w:eastAsiaTheme="majorEastAsia" w:hAnsiTheme="majorHAnsi" w:cstheme="majorBidi"/>
      <w:b w:val="0"/>
      <w:caps w:val="0"/>
      <w:color w:val="365F91" w:themeColor="accent1" w:themeShade="BF"/>
      <w:sz w:val="32"/>
      <w:szCs w:val="32"/>
      <w:lang w:val="en-GB" w:eastAsia="en-GB"/>
    </w:rPr>
  </w:style>
  <w:style w:type="paragraph" w:customStyle="1" w:styleId="LPN1IFG">
    <w:name w:val="LP N1.IFG"/>
    <w:basedOn w:val="Prrafodelista"/>
    <w:link w:val="LPN1IFGCar"/>
    <w:qFormat/>
    <w:rsid w:val="005E5765"/>
    <w:pPr>
      <w:ind w:left="862" w:hanging="360"/>
      <w:contextualSpacing w:val="0"/>
    </w:pPr>
  </w:style>
  <w:style w:type="paragraph" w:customStyle="1" w:styleId="LPN2IFG">
    <w:name w:val="LP N2.IFG"/>
    <w:basedOn w:val="LPN1IFG"/>
    <w:link w:val="LPN2IFGCar"/>
    <w:qFormat/>
    <w:rsid w:val="005E5765"/>
    <w:pPr>
      <w:ind w:left="1417" w:hanging="357"/>
    </w:pPr>
  </w:style>
  <w:style w:type="character" w:customStyle="1" w:styleId="LPN1IFGCar">
    <w:name w:val="LP N1.IFG Car"/>
    <w:basedOn w:val="Fuentedeprrafopredeter"/>
    <w:link w:val="LPN1IFG"/>
    <w:rsid w:val="005E5765"/>
    <w:rPr>
      <w:rFonts w:ascii="Arial" w:hAnsi="Arial"/>
      <w:lang w:val="es-ES_tradnl"/>
    </w:rPr>
  </w:style>
  <w:style w:type="paragraph" w:customStyle="1" w:styleId="LPN3IFG">
    <w:name w:val="LP N3.IFG"/>
    <w:basedOn w:val="LPN1IFG"/>
    <w:rsid w:val="005E5765"/>
    <w:pPr>
      <w:ind w:left="1984" w:hanging="357"/>
    </w:pPr>
  </w:style>
  <w:style w:type="paragraph" w:customStyle="1" w:styleId="LPN4IFG">
    <w:name w:val="LP N4.IFG"/>
    <w:basedOn w:val="LPN1IFG"/>
    <w:rsid w:val="005E5765"/>
    <w:pPr>
      <w:ind w:left="2551" w:hanging="357"/>
    </w:pPr>
  </w:style>
  <w:style w:type="character" w:customStyle="1" w:styleId="LPN2IFGCar">
    <w:name w:val="LP N2.IFG Car"/>
    <w:basedOn w:val="LPN1IFGCar"/>
    <w:link w:val="LPN2IFG"/>
    <w:rsid w:val="009A73EA"/>
    <w:rPr>
      <w:rFonts w:ascii="Arial" w:hAnsi="Arial"/>
      <w:lang w:val="es-ES_tradnl"/>
    </w:rPr>
  </w:style>
  <w:style w:type="paragraph" w:customStyle="1" w:styleId="CUERPOTEXTO">
    <w:name w:val="CUERPO_TEXTO"/>
    <w:basedOn w:val="Normal"/>
    <w:uiPriority w:val="9"/>
    <w:rsid w:val="00B1572C"/>
    <w:pPr>
      <w:spacing w:before="0" w:line="240" w:lineRule="auto"/>
      <w:ind w:firstLine="0"/>
    </w:pPr>
    <w:rPr>
      <w:rFonts w:ascii="Verdana" w:eastAsiaTheme="minorEastAsia" w:hAnsi="Verdana" w:cs="Verdana"/>
      <w:sz w:val="18"/>
      <w:szCs w:val="22"/>
      <w:lang w:val="es-ES"/>
    </w:rPr>
  </w:style>
  <w:style w:type="paragraph" w:customStyle="1" w:styleId="P1LISTANONUMERADA">
    <w:name w:val="P1_LISTA_NO_NUMERADA"/>
    <w:basedOn w:val="Normal"/>
    <w:autoRedefine/>
    <w:uiPriority w:val="99"/>
    <w:rsid w:val="00F62D7B"/>
    <w:pPr>
      <w:widowControl w:val="0"/>
      <w:numPr>
        <w:numId w:val="19"/>
      </w:numPr>
      <w:tabs>
        <w:tab w:val="right" w:pos="851"/>
        <w:tab w:val="left" w:pos="1418"/>
      </w:tabs>
      <w:adjustRightInd w:val="0"/>
      <w:spacing w:before="85" w:after="85" w:line="264" w:lineRule="auto"/>
      <w:jc w:val="left"/>
    </w:pPr>
    <w:rPr>
      <w:rFonts w:ascii="Calibri" w:hAnsi="Calibri" w:cs="Arial"/>
      <w:snapToGrid w:val="0"/>
      <w:sz w:val="24"/>
      <w:szCs w:val="24"/>
    </w:rPr>
  </w:style>
  <w:style w:type="character" w:customStyle="1" w:styleId="Ttulo2Car">
    <w:name w:val="Título 2 Car"/>
    <w:aliases w:val="T2.IFG Car,T2 Car,Überschrift 2 Anhang Car,Überschrift 2 Anhang1 Car,Überschrift 2 Anhang2 Car,Überschrift 2 Anhang11 Car,Überschrift 2 Anhang21 Car,Titre2 Car,h2 Car,pppp Car,A Car,Portadilla 2 Car,Subhead A Car,H2 Car,H21 Car,H22 Car"/>
    <w:basedOn w:val="Fuentedeprrafopredeter"/>
    <w:link w:val="Ttulo2"/>
    <w:uiPriority w:val="9"/>
    <w:rsid w:val="00BF136E"/>
    <w:rPr>
      <w:rFonts w:ascii="Arial" w:hAnsi="Arial"/>
      <w:b/>
      <w:caps/>
      <w:sz w:val="24"/>
      <w:szCs w:val="24"/>
      <w:lang w:val="es-ES_tradnl"/>
    </w:rPr>
  </w:style>
  <w:style w:type="paragraph" w:customStyle="1" w:styleId="P1PARRAFO1">
    <w:name w:val="P1_PARRAFO_1"/>
    <w:basedOn w:val="Normal"/>
    <w:uiPriority w:val="99"/>
    <w:rsid w:val="001E508E"/>
    <w:pPr>
      <w:widowControl w:val="0"/>
      <w:tabs>
        <w:tab w:val="right" w:pos="851"/>
        <w:tab w:val="left" w:pos="1418"/>
      </w:tabs>
      <w:adjustRightInd w:val="0"/>
      <w:spacing w:before="85" w:after="85" w:line="264" w:lineRule="auto"/>
      <w:ind w:firstLine="0"/>
    </w:pPr>
    <w:rPr>
      <w:rFonts w:cs="Arial"/>
      <w:color w:val="4D4D4D"/>
      <w:sz w:val="22"/>
      <w:szCs w:val="22"/>
      <w:lang w:val="es-ES"/>
    </w:rPr>
  </w:style>
  <w:style w:type="character" w:styleId="Mencinsinresolver">
    <w:name w:val="Unresolved Mention"/>
    <w:basedOn w:val="Fuentedeprrafopredeter"/>
    <w:uiPriority w:val="99"/>
    <w:semiHidden/>
    <w:unhideWhenUsed/>
    <w:rsid w:val="007262AE"/>
    <w:rPr>
      <w:color w:val="605E5C"/>
      <w:shd w:val="clear" w:color="auto" w:fill="E1DFDD"/>
    </w:rPr>
  </w:style>
  <w:style w:type="table" w:styleId="Tablaconcuadrculaclara">
    <w:name w:val="Grid Table Light"/>
    <w:basedOn w:val="Tablanormal"/>
    <w:uiPriority w:val="40"/>
    <w:rsid w:val="007262A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aconvieta">
    <w:name w:val="Lista con viñeta"/>
    <w:basedOn w:val="Normal"/>
    <w:uiPriority w:val="99"/>
    <w:rsid w:val="007262AE"/>
    <w:pPr>
      <w:numPr>
        <w:numId w:val="21"/>
      </w:numPr>
      <w:tabs>
        <w:tab w:val="clear" w:pos="360"/>
        <w:tab w:val="right" w:pos="851"/>
        <w:tab w:val="num" w:pos="1068"/>
        <w:tab w:val="left" w:pos="1418"/>
      </w:tabs>
      <w:spacing w:line="240" w:lineRule="auto"/>
      <w:ind w:left="1065" w:hanging="357"/>
    </w:pPr>
    <w:rPr>
      <w:rFonts w:cs="Arial"/>
      <w:color w:val="4D4D4D"/>
      <w:sz w:val="24"/>
      <w:szCs w:val="22"/>
    </w:rPr>
  </w:style>
  <w:style w:type="character" w:customStyle="1" w:styleId="Ttulo3Car">
    <w:name w:val="Título 3 Car"/>
    <w:aliases w:val="1.1.1 Car Car,1.1.1 Car1,Bold Head Car,bh Car,título 3 Car,Titre3 Car,heading 3 Car,Portadilla 3 Car,h3 Car,H31 Car,H32 Car,Subhead B Car,3 bullet Car,b Car,2 Car,3 Car,H3 Car,Bullet 1° Car,Paragraph Heading Car,Level 1 - 1 Car,Heading3 Car"/>
    <w:basedOn w:val="Fuentedeprrafopredeter"/>
    <w:link w:val="Ttulo3"/>
    <w:uiPriority w:val="9"/>
    <w:rsid w:val="008D3AD7"/>
    <w:rPr>
      <w:rFonts w:ascii="Arial" w:hAnsi="Arial"/>
      <w:b/>
      <w:caps/>
      <w:lang w:val="es-ES_tradnl"/>
    </w:rPr>
  </w:style>
  <w:style w:type="character" w:customStyle="1" w:styleId="Ttulo4Car">
    <w:name w:val="Título 4 Car"/>
    <w:aliases w:val="titulo graficas Car,bl Car,bb Car,H4 Car,4 Car,H4-Heading 4 Car,a. Car,Heading4 Car,4heading Car,heading 4 Car,l4 Car,h41 Car,H41 Car,41 Car,H4-Heading 41 Car,a.1 Car,Heading41 Car,heading 41 Car,l41 Car,4heading1 Car,h42 Car,H42 Car,42 Car"/>
    <w:basedOn w:val="Fuentedeprrafopredeter"/>
    <w:link w:val="Ttulo4"/>
    <w:uiPriority w:val="9"/>
    <w:rsid w:val="001C13A1"/>
    <w:rPr>
      <w:rFonts w:ascii="Arial" w:hAnsi="Arial"/>
      <w:lang w:val="es-ES_tradnl"/>
    </w:rPr>
  </w:style>
  <w:style w:type="paragraph" w:customStyle="1" w:styleId="Textodenotaalfinal">
    <w:name w:val="Texto de nota al final"/>
    <w:basedOn w:val="Normal"/>
    <w:rsid w:val="001F0186"/>
    <w:pPr>
      <w:spacing w:before="0" w:after="0" w:line="240" w:lineRule="auto"/>
      <w:ind w:firstLine="0"/>
      <w:jc w:val="center"/>
    </w:pPr>
    <w:rPr>
      <w:rFonts w:eastAsia="Calibri" w:cs="Arial"/>
      <w:sz w:val="24"/>
      <w:szCs w:val="24"/>
      <w:lang w:val="es-ES"/>
    </w:rPr>
  </w:style>
  <w:style w:type="paragraph" w:customStyle="1" w:styleId="tabla1">
    <w:name w:val="tabla1"/>
    <w:basedOn w:val="Normal"/>
    <w:rsid w:val="001F0186"/>
    <w:pPr>
      <w:spacing w:before="0" w:after="0" w:line="240" w:lineRule="auto"/>
      <w:ind w:firstLine="0"/>
      <w:jc w:val="center"/>
    </w:pPr>
    <w:rPr>
      <w:rFonts w:eastAsia="Calibri" w:cs="Arial"/>
      <w:b/>
      <w:bCs/>
      <w:sz w:val="24"/>
      <w:szCs w:val="24"/>
      <w:lang w:val="es-ES"/>
    </w:rPr>
  </w:style>
  <w:style w:type="paragraph" w:customStyle="1" w:styleId="tabla2">
    <w:name w:val="tabla2"/>
    <w:basedOn w:val="Normal"/>
    <w:rsid w:val="001F0186"/>
    <w:pPr>
      <w:spacing w:before="0" w:after="0" w:line="240" w:lineRule="auto"/>
      <w:ind w:left="-68" w:firstLine="68"/>
      <w:jc w:val="center"/>
    </w:pPr>
    <w:rPr>
      <w:rFonts w:eastAsia="Calibri" w:cs="Arial"/>
      <w:sz w:val="24"/>
      <w:szCs w:val="24"/>
      <w:lang w:val="es-ES"/>
    </w:rPr>
  </w:style>
  <w:style w:type="character" w:styleId="nfasis">
    <w:name w:val="Emphasis"/>
    <w:basedOn w:val="Fuentedeprrafopredeter"/>
    <w:uiPriority w:val="20"/>
    <w:qFormat/>
    <w:rsid w:val="00F248FC"/>
    <w:rPr>
      <w:i/>
      <w:iCs/>
    </w:rPr>
  </w:style>
  <w:style w:type="character" w:customStyle="1" w:styleId="HTMLconformatoprevioCar">
    <w:name w:val="HTML con formato previo Car"/>
    <w:basedOn w:val="Fuentedeprrafopredeter"/>
    <w:link w:val="HTMLconformatoprevio"/>
    <w:uiPriority w:val="99"/>
    <w:rsid w:val="0093785F"/>
    <w:rPr>
      <w:rFonts w:ascii="Courier New" w:hAnsi="Courier New" w:cs="Courier New"/>
      <w:lang w:val="es-ES_tradnl"/>
    </w:rPr>
  </w:style>
  <w:style w:type="character" w:customStyle="1" w:styleId="y2iqfc">
    <w:name w:val="y2iqfc"/>
    <w:basedOn w:val="Fuentedeprrafopredeter"/>
    <w:rsid w:val="009378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9374">
      <w:bodyDiv w:val="1"/>
      <w:marLeft w:val="0"/>
      <w:marRight w:val="0"/>
      <w:marTop w:val="0"/>
      <w:marBottom w:val="0"/>
      <w:divBdr>
        <w:top w:val="none" w:sz="0" w:space="0" w:color="auto"/>
        <w:left w:val="none" w:sz="0" w:space="0" w:color="auto"/>
        <w:bottom w:val="none" w:sz="0" w:space="0" w:color="auto"/>
        <w:right w:val="none" w:sz="0" w:space="0" w:color="auto"/>
      </w:divBdr>
    </w:div>
    <w:div w:id="6450291">
      <w:bodyDiv w:val="1"/>
      <w:marLeft w:val="0"/>
      <w:marRight w:val="0"/>
      <w:marTop w:val="0"/>
      <w:marBottom w:val="0"/>
      <w:divBdr>
        <w:top w:val="none" w:sz="0" w:space="0" w:color="auto"/>
        <w:left w:val="none" w:sz="0" w:space="0" w:color="auto"/>
        <w:bottom w:val="none" w:sz="0" w:space="0" w:color="auto"/>
        <w:right w:val="none" w:sz="0" w:space="0" w:color="auto"/>
      </w:divBdr>
    </w:div>
    <w:div w:id="24254916">
      <w:bodyDiv w:val="1"/>
      <w:marLeft w:val="0"/>
      <w:marRight w:val="0"/>
      <w:marTop w:val="0"/>
      <w:marBottom w:val="0"/>
      <w:divBdr>
        <w:top w:val="none" w:sz="0" w:space="0" w:color="auto"/>
        <w:left w:val="none" w:sz="0" w:space="0" w:color="auto"/>
        <w:bottom w:val="none" w:sz="0" w:space="0" w:color="auto"/>
        <w:right w:val="none" w:sz="0" w:space="0" w:color="auto"/>
      </w:divBdr>
    </w:div>
    <w:div w:id="43414728">
      <w:bodyDiv w:val="1"/>
      <w:marLeft w:val="0"/>
      <w:marRight w:val="0"/>
      <w:marTop w:val="0"/>
      <w:marBottom w:val="0"/>
      <w:divBdr>
        <w:top w:val="none" w:sz="0" w:space="0" w:color="auto"/>
        <w:left w:val="none" w:sz="0" w:space="0" w:color="auto"/>
        <w:bottom w:val="none" w:sz="0" w:space="0" w:color="auto"/>
        <w:right w:val="none" w:sz="0" w:space="0" w:color="auto"/>
      </w:divBdr>
    </w:div>
    <w:div w:id="68767926">
      <w:bodyDiv w:val="1"/>
      <w:marLeft w:val="0"/>
      <w:marRight w:val="0"/>
      <w:marTop w:val="0"/>
      <w:marBottom w:val="0"/>
      <w:divBdr>
        <w:top w:val="none" w:sz="0" w:space="0" w:color="auto"/>
        <w:left w:val="none" w:sz="0" w:space="0" w:color="auto"/>
        <w:bottom w:val="none" w:sz="0" w:space="0" w:color="auto"/>
        <w:right w:val="none" w:sz="0" w:space="0" w:color="auto"/>
      </w:divBdr>
    </w:div>
    <w:div w:id="69432231">
      <w:bodyDiv w:val="1"/>
      <w:marLeft w:val="0"/>
      <w:marRight w:val="0"/>
      <w:marTop w:val="0"/>
      <w:marBottom w:val="0"/>
      <w:divBdr>
        <w:top w:val="none" w:sz="0" w:space="0" w:color="auto"/>
        <w:left w:val="none" w:sz="0" w:space="0" w:color="auto"/>
        <w:bottom w:val="none" w:sz="0" w:space="0" w:color="auto"/>
        <w:right w:val="none" w:sz="0" w:space="0" w:color="auto"/>
      </w:divBdr>
    </w:div>
    <w:div w:id="74547089">
      <w:bodyDiv w:val="1"/>
      <w:marLeft w:val="0"/>
      <w:marRight w:val="0"/>
      <w:marTop w:val="0"/>
      <w:marBottom w:val="0"/>
      <w:divBdr>
        <w:top w:val="none" w:sz="0" w:space="0" w:color="auto"/>
        <w:left w:val="none" w:sz="0" w:space="0" w:color="auto"/>
        <w:bottom w:val="none" w:sz="0" w:space="0" w:color="auto"/>
        <w:right w:val="none" w:sz="0" w:space="0" w:color="auto"/>
      </w:divBdr>
    </w:div>
    <w:div w:id="82998493">
      <w:bodyDiv w:val="1"/>
      <w:marLeft w:val="0"/>
      <w:marRight w:val="0"/>
      <w:marTop w:val="0"/>
      <w:marBottom w:val="0"/>
      <w:divBdr>
        <w:top w:val="none" w:sz="0" w:space="0" w:color="auto"/>
        <w:left w:val="none" w:sz="0" w:space="0" w:color="auto"/>
        <w:bottom w:val="none" w:sz="0" w:space="0" w:color="auto"/>
        <w:right w:val="none" w:sz="0" w:space="0" w:color="auto"/>
      </w:divBdr>
    </w:div>
    <w:div w:id="116140531">
      <w:bodyDiv w:val="1"/>
      <w:marLeft w:val="0"/>
      <w:marRight w:val="0"/>
      <w:marTop w:val="0"/>
      <w:marBottom w:val="0"/>
      <w:divBdr>
        <w:top w:val="none" w:sz="0" w:space="0" w:color="auto"/>
        <w:left w:val="none" w:sz="0" w:space="0" w:color="auto"/>
        <w:bottom w:val="none" w:sz="0" w:space="0" w:color="auto"/>
        <w:right w:val="none" w:sz="0" w:space="0" w:color="auto"/>
      </w:divBdr>
    </w:div>
    <w:div w:id="119494462">
      <w:bodyDiv w:val="1"/>
      <w:marLeft w:val="0"/>
      <w:marRight w:val="0"/>
      <w:marTop w:val="0"/>
      <w:marBottom w:val="0"/>
      <w:divBdr>
        <w:top w:val="none" w:sz="0" w:space="0" w:color="auto"/>
        <w:left w:val="none" w:sz="0" w:space="0" w:color="auto"/>
        <w:bottom w:val="none" w:sz="0" w:space="0" w:color="auto"/>
        <w:right w:val="none" w:sz="0" w:space="0" w:color="auto"/>
      </w:divBdr>
    </w:div>
    <w:div w:id="203559722">
      <w:bodyDiv w:val="1"/>
      <w:marLeft w:val="0"/>
      <w:marRight w:val="0"/>
      <w:marTop w:val="0"/>
      <w:marBottom w:val="0"/>
      <w:divBdr>
        <w:top w:val="none" w:sz="0" w:space="0" w:color="auto"/>
        <w:left w:val="none" w:sz="0" w:space="0" w:color="auto"/>
        <w:bottom w:val="none" w:sz="0" w:space="0" w:color="auto"/>
        <w:right w:val="none" w:sz="0" w:space="0" w:color="auto"/>
      </w:divBdr>
    </w:div>
    <w:div w:id="217203376">
      <w:bodyDiv w:val="1"/>
      <w:marLeft w:val="0"/>
      <w:marRight w:val="0"/>
      <w:marTop w:val="0"/>
      <w:marBottom w:val="0"/>
      <w:divBdr>
        <w:top w:val="none" w:sz="0" w:space="0" w:color="auto"/>
        <w:left w:val="none" w:sz="0" w:space="0" w:color="auto"/>
        <w:bottom w:val="none" w:sz="0" w:space="0" w:color="auto"/>
        <w:right w:val="none" w:sz="0" w:space="0" w:color="auto"/>
      </w:divBdr>
    </w:div>
    <w:div w:id="226035359">
      <w:bodyDiv w:val="1"/>
      <w:marLeft w:val="0"/>
      <w:marRight w:val="0"/>
      <w:marTop w:val="0"/>
      <w:marBottom w:val="0"/>
      <w:divBdr>
        <w:top w:val="none" w:sz="0" w:space="0" w:color="auto"/>
        <w:left w:val="none" w:sz="0" w:space="0" w:color="auto"/>
        <w:bottom w:val="none" w:sz="0" w:space="0" w:color="auto"/>
        <w:right w:val="none" w:sz="0" w:space="0" w:color="auto"/>
      </w:divBdr>
    </w:div>
    <w:div w:id="297271858">
      <w:bodyDiv w:val="1"/>
      <w:marLeft w:val="0"/>
      <w:marRight w:val="0"/>
      <w:marTop w:val="0"/>
      <w:marBottom w:val="0"/>
      <w:divBdr>
        <w:top w:val="none" w:sz="0" w:space="0" w:color="auto"/>
        <w:left w:val="none" w:sz="0" w:space="0" w:color="auto"/>
        <w:bottom w:val="none" w:sz="0" w:space="0" w:color="auto"/>
        <w:right w:val="none" w:sz="0" w:space="0" w:color="auto"/>
      </w:divBdr>
    </w:div>
    <w:div w:id="347023563">
      <w:bodyDiv w:val="1"/>
      <w:marLeft w:val="0"/>
      <w:marRight w:val="0"/>
      <w:marTop w:val="0"/>
      <w:marBottom w:val="0"/>
      <w:divBdr>
        <w:top w:val="none" w:sz="0" w:space="0" w:color="auto"/>
        <w:left w:val="none" w:sz="0" w:space="0" w:color="auto"/>
        <w:bottom w:val="none" w:sz="0" w:space="0" w:color="auto"/>
        <w:right w:val="none" w:sz="0" w:space="0" w:color="auto"/>
      </w:divBdr>
    </w:div>
    <w:div w:id="374233458">
      <w:bodyDiv w:val="1"/>
      <w:marLeft w:val="0"/>
      <w:marRight w:val="0"/>
      <w:marTop w:val="0"/>
      <w:marBottom w:val="0"/>
      <w:divBdr>
        <w:top w:val="none" w:sz="0" w:space="0" w:color="auto"/>
        <w:left w:val="none" w:sz="0" w:space="0" w:color="auto"/>
        <w:bottom w:val="none" w:sz="0" w:space="0" w:color="auto"/>
        <w:right w:val="none" w:sz="0" w:space="0" w:color="auto"/>
      </w:divBdr>
    </w:div>
    <w:div w:id="376709085">
      <w:bodyDiv w:val="1"/>
      <w:marLeft w:val="0"/>
      <w:marRight w:val="0"/>
      <w:marTop w:val="0"/>
      <w:marBottom w:val="0"/>
      <w:divBdr>
        <w:top w:val="none" w:sz="0" w:space="0" w:color="auto"/>
        <w:left w:val="none" w:sz="0" w:space="0" w:color="auto"/>
        <w:bottom w:val="none" w:sz="0" w:space="0" w:color="auto"/>
        <w:right w:val="none" w:sz="0" w:space="0" w:color="auto"/>
      </w:divBdr>
    </w:div>
    <w:div w:id="394205700">
      <w:bodyDiv w:val="1"/>
      <w:marLeft w:val="0"/>
      <w:marRight w:val="0"/>
      <w:marTop w:val="0"/>
      <w:marBottom w:val="0"/>
      <w:divBdr>
        <w:top w:val="none" w:sz="0" w:space="0" w:color="auto"/>
        <w:left w:val="none" w:sz="0" w:space="0" w:color="auto"/>
        <w:bottom w:val="none" w:sz="0" w:space="0" w:color="auto"/>
        <w:right w:val="none" w:sz="0" w:space="0" w:color="auto"/>
      </w:divBdr>
    </w:div>
    <w:div w:id="396559512">
      <w:bodyDiv w:val="1"/>
      <w:marLeft w:val="0"/>
      <w:marRight w:val="0"/>
      <w:marTop w:val="0"/>
      <w:marBottom w:val="0"/>
      <w:divBdr>
        <w:top w:val="none" w:sz="0" w:space="0" w:color="auto"/>
        <w:left w:val="none" w:sz="0" w:space="0" w:color="auto"/>
        <w:bottom w:val="none" w:sz="0" w:space="0" w:color="auto"/>
        <w:right w:val="none" w:sz="0" w:space="0" w:color="auto"/>
      </w:divBdr>
    </w:div>
    <w:div w:id="462894988">
      <w:bodyDiv w:val="1"/>
      <w:marLeft w:val="0"/>
      <w:marRight w:val="0"/>
      <w:marTop w:val="0"/>
      <w:marBottom w:val="0"/>
      <w:divBdr>
        <w:top w:val="none" w:sz="0" w:space="0" w:color="auto"/>
        <w:left w:val="none" w:sz="0" w:space="0" w:color="auto"/>
        <w:bottom w:val="none" w:sz="0" w:space="0" w:color="auto"/>
        <w:right w:val="none" w:sz="0" w:space="0" w:color="auto"/>
      </w:divBdr>
    </w:div>
    <w:div w:id="471213146">
      <w:bodyDiv w:val="1"/>
      <w:marLeft w:val="0"/>
      <w:marRight w:val="0"/>
      <w:marTop w:val="0"/>
      <w:marBottom w:val="0"/>
      <w:divBdr>
        <w:top w:val="none" w:sz="0" w:space="0" w:color="auto"/>
        <w:left w:val="none" w:sz="0" w:space="0" w:color="auto"/>
        <w:bottom w:val="none" w:sz="0" w:space="0" w:color="auto"/>
        <w:right w:val="none" w:sz="0" w:space="0" w:color="auto"/>
      </w:divBdr>
    </w:div>
    <w:div w:id="483085213">
      <w:bodyDiv w:val="1"/>
      <w:marLeft w:val="0"/>
      <w:marRight w:val="0"/>
      <w:marTop w:val="0"/>
      <w:marBottom w:val="0"/>
      <w:divBdr>
        <w:top w:val="none" w:sz="0" w:space="0" w:color="auto"/>
        <w:left w:val="none" w:sz="0" w:space="0" w:color="auto"/>
        <w:bottom w:val="none" w:sz="0" w:space="0" w:color="auto"/>
        <w:right w:val="none" w:sz="0" w:space="0" w:color="auto"/>
      </w:divBdr>
    </w:div>
    <w:div w:id="483351841">
      <w:bodyDiv w:val="1"/>
      <w:marLeft w:val="0"/>
      <w:marRight w:val="0"/>
      <w:marTop w:val="0"/>
      <w:marBottom w:val="0"/>
      <w:divBdr>
        <w:top w:val="none" w:sz="0" w:space="0" w:color="auto"/>
        <w:left w:val="none" w:sz="0" w:space="0" w:color="auto"/>
        <w:bottom w:val="none" w:sz="0" w:space="0" w:color="auto"/>
        <w:right w:val="none" w:sz="0" w:space="0" w:color="auto"/>
      </w:divBdr>
    </w:div>
    <w:div w:id="520242666">
      <w:bodyDiv w:val="1"/>
      <w:marLeft w:val="0"/>
      <w:marRight w:val="0"/>
      <w:marTop w:val="0"/>
      <w:marBottom w:val="0"/>
      <w:divBdr>
        <w:top w:val="none" w:sz="0" w:space="0" w:color="auto"/>
        <w:left w:val="none" w:sz="0" w:space="0" w:color="auto"/>
        <w:bottom w:val="none" w:sz="0" w:space="0" w:color="auto"/>
        <w:right w:val="none" w:sz="0" w:space="0" w:color="auto"/>
      </w:divBdr>
    </w:div>
    <w:div w:id="612900131">
      <w:bodyDiv w:val="1"/>
      <w:marLeft w:val="0"/>
      <w:marRight w:val="0"/>
      <w:marTop w:val="0"/>
      <w:marBottom w:val="0"/>
      <w:divBdr>
        <w:top w:val="none" w:sz="0" w:space="0" w:color="auto"/>
        <w:left w:val="none" w:sz="0" w:space="0" w:color="auto"/>
        <w:bottom w:val="none" w:sz="0" w:space="0" w:color="auto"/>
        <w:right w:val="none" w:sz="0" w:space="0" w:color="auto"/>
      </w:divBdr>
    </w:div>
    <w:div w:id="619259526">
      <w:bodyDiv w:val="1"/>
      <w:marLeft w:val="0"/>
      <w:marRight w:val="0"/>
      <w:marTop w:val="0"/>
      <w:marBottom w:val="0"/>
      <w:divBdr>
        <w:top w:val="none" w:sz="0" w:space="0" w:color="auto"/>
        <w:left w:val="none" w:sz="0" w:space="0" w:color="auto"/>
        <w:bottom w:val="none" w:sz="0" w:space="0" w:color="auto"/>
        <w:right w:val="none" w:sz="0" w:space="0" w:color="auto"/>
      </w:divBdr>
    </w:div>
    <w:div w:id="652489513">
      <w:bodyDiv w:val="1"/>
      <w:marLeft w:val="0"/>
      <w:marRight w:val="0"/>
      <w:marTop w:val="0"/>
      <w:marBottom w:val="0"/>
      <w:divBdr>
        <w:top w:val="none" w:sz="0" w:space="0" w:color="auto"/>
        <w:left w:val="none" w:sz="0" w:space="0" w:color="auto"/>
        <w:bottom w:val="none" w:sz="0" w:space="0" w:color="auto"/>
        <w:right w:val="none" w:sz="0" w:space="0" w:color="auto"/>
      </w:divBdr>
    </w:div>
    <w:div w:id="660081607">
      <w:bodyDiv w:val="1"/>
      <w:marLeft w:val="0"/>
      <w:marRight w:val="0"/>
      <w:marTop w:val="0"/>
      <w:marBottom w:val="0"/>
      <w:divBdr>
        <w:top w:val="none" w:sz="0" w:space="0" w:color="auto"/>
        <w:left w:val="none" w:sz="0" w:space="0" w:color="auto"/>
        <w:bottom w:val="none" w:sz="0" w:space="0" w:color="auto"/>
        <w:right w:val="none" w:sz="0" w:space="0" w:color="auto"/>
      </w:divBdr>
    </w:div>
    <w:div w:id="664549813">
      <w:bodyDiv w:val="1"/>
      <w:marLeft w:val="0"/>
      <w:marRight w:val="0"/>
      <w:marTop w:val="0"/>
      <w:marBottom w:val="0"/>
      <w:divBdr>
        <w:top w:val="none" w:sz="0" w:space="0" w:color="auto"/>
        <w:left w:val="none" w:sz="0" w:space="0" w:color="auto"/>
        <w:bottom w:val="none" w:sz="0" w:space="0" w:color="auto"/>
        <w:right w:val="none" w:sz="0" w:space="0" w:color="auto"/>
      </w:divBdr>
    </w:div>
    <w:div w:id="674457482">
      <w:bodyDiv w:val="1"/>
      <w:marLeft w:val="0"/>
      <w:marRight w:val="0"/>
      <w:marTop w:val="0"/>
      <w:marBottom w:val="0"/>
      <w:divBdr>
        <w:top w:val="none" w:sz="0" w:space="0" w:color="auto"/>
        <w:left w:val="none" w:sz="0" w:space="0" w:color="auto"/>
        <w:bottom w:val="none" w:sz="0" w:space="0" w:color="auto"/>
        <w:right w:val="none" w:sz="0" w:space="0" w:color="auto"/>
      </w:divBdr>
    </w:div>
    <w:div w:id="730232305">
      <w:bodyDiv w:val="1"/>
      <w:marLeft w:val="0"/>
      <w:marRight w:val="0"/>
      <w:marTop w:val="0"/>
      <w:marBottom w:val="0"/>
      <w:divBdr>
        <w:top w:val="none" w:sz="0" w:space="0" w:color="auto"/>
        <w:left w:val="none" w:sz="0" w:space="0" w:color="auto"/>
        <w:bottom w:val="none" w:sz="0" w:space="0" w:color="auto"/>
        <w:right w:val="none" w:sz="0" w:space="0" w:color="auto"/>
      </w:divBdr>
    </w:div>
    <w:div w:id="735905688">
      <w:bodyDiv w:val="1"/>
      <w:marLeft w:val="0"/>
      <w:marRight w:val="0"/>
      <w:marTop w:val="0"/>
      <w:marBottom w:val="0"/>
      <w:divBdr>
        <w:top w:val="none" w:sz="0" w:space="0" w:color="auto"/>
        <w:left w:val="none" w:sz="0" w:space="0" w:color="auto"/>
        <w:bottom w:val="none" w:sz="0" w:space="0" w:color="auto"/>
        <w:right w:val="none" w:sz="0" w:space="0" w:color="auto"/>
      </w:divBdr>
    </w:div>
    <w:div w:id="736439402">
      <w:bodyDiv w:val="1"/>
      <w:marLeft w:val="0"/>
      <w:marRight w:val="0"/>
      <w:marTop w:val="0"/>
      <w:marBottom w:val="0"/>
      <w:divBdr>
        <w:top w:val="none" w:sz="0" w:space="0" w:color="auto"/>
        <w:left w:val="none" w:sz="0" w:space="0" w:color="auto"/>
        <w:bottom w:val="none" w:sz="0" w:space="0" w:color="auto"/>
        <w:right w:val="none" w:sz="0" w:space="0" w:color="auto"/>
      </w:divBdr>
    </w:div>
    <w:div w:id="738795596">
      <w:bodyDiv w:val="1"/>
      <w:marLeft w:val="0"/>
      <w:marRight w:val="0"/>
      <w:marTop w:val="0"/>
      <w:marBottom w:val="0"/>
      <w:divBdr>
        <w:top w:val="none" w:sz="0" w:space="0" w:color="auto"/>
        <w:left w:val="none" w:sz="0" w:space="0" w:color="auto"/>
        <w:bottom w:val="none" w:sz="0" w:space="0" w:color="auto"/>
        <w:right w:val="none" w:sz="0" w:space="0" w:color="auto"/>
      </w:divBdr>
    </w:div>
    <w:div w:id="769932783">
      <w:bodyDiv w:val="1"/>
      <w:marLeft w:val="0"/>
      <w:marRight w:val="0"/>
      <w:marTop w:val="0"/>
      <w:marBottom w:val="0"/>
      <w:divBdr>
        <w:top w:val="none" w:sz="0" w:space="0" w:color="auto"/>
        <w:left w:val="none" w:sz="0" w:space="0" w:color="auto"/>
        <w:bottom w:val="none" w:sz="0" w:space="0" w:color="auto"/>
        <w:right w:val="none" w:sz="0" w:space="0" w:color="auto"/>
      </w:divBdr>
    </w:div>
    <w:div w:id="770659193">
      <w:bodyDiv w:val="1"/>
      <w:marLeft w:val="0"/>
      <w:marRight w:val="0"/>
      <w:marTop w:val="0"/>
      <w:marBottom w:val="0"/>
      <w:divBdr>
        <w:top w:val="none" w:sz="0" w:space="0" w:color="auto"/>
        <w:left w:val="none" w:sz="0" w:space="0" w:color="auto"/>
        <w:bottom w:val="none" w:sz="0" w:space="0" w:color="auto"/>
        <w:right w:val="none" w:sz="0" w:space="0" w:color="auto"/>
      </w:divBdr>
    </w:div>
    <w:div w:id="804736841">
      <w:bodyDiv w:val="1"/>
      <w:marLeft w:val="0"/>
      <w:marRight w:val="0"/>
      <w:marTop w:val="0"/>
      <w:marBottom w:val="0"/>
      <w:divBdr>
        <w:top w:val="none" w:sz="0" w:space="0" w:color="auto"/>
        <w:left w:val="none" w:sz="0" w:space="0" w:color="auto"/>
        <w:bottom w:val="none" w:sz="0" w:space="0" w:color="auto"/>
        <w:right w:val="none" w:sz="0" w:space="0" w:color="auto"/>
      </w:divBdr>
    </w:div>
    <w:div w:id="831916345">
      <w:bodyDiv w:val="1"/>
      <w:marLeft w:val="0"/>
      <w:marRight w:val="0"/>
      <w:marTop w:val="0"/>
      <w:marBottom w:val="0"/>
      <w:divBdr>
        <w:top w:val="none" w:sz="0" w:space="0" w:color="auto"/>
        <w:left w:val="none" w:sz="0" w:space="0" w:color="auto"/>
        <w:bottom w:val="none" w:sz="0" w:space="0" w:color="auto"/>
        <w:right w:val="none" w:sz="0" w:space="0" w:color="auto"/>
      </w:divBdr>
    </w:div>
    <w:div w:id="918516562">
      <w:bodyDiv w:val="1"/>
      <w:marLeft w:val="0"/>
      <w:marRight w:val="0"/>
      <w:marTop w:val="0"/>
      <w:marBottom w:val="0"/>
      <w:divBdr>
        <w:top w:val="none" w:sz="0" w:space="0" w:color="auto"/>
        <w:left w:val="none" w:sz="0" w:space="0" w:color="auto"/>
        <w:bottom w:val="none" w:sz="0" w:space="0" w:color="auto"/>
        <w:right w:val="none" w:sz="0" w:space="0" w:color="auto"/>
      </w:divBdr>
    </w:div>
    <w:div w:id="973633067">
      <w:bodyDiv w:val="1"/>
      <w:marLeft w:val="0"/>
      <w:marRight w:val="0"/>
      <w:marTop w:val="0"/>
      <w:marBottom w:val="0"/>
      <w:divBdr>
        <w:top w:val="none" w:sz="0" w:space="0" w:color="auto"/>
        <w:left w:val="none" w:sz="0" w:space="0" w:color="auto"/>
        <w:bottom w:val="none" w:sz="0" w:space="0" w:color="auto"/>
        <w:right w:val="none" w:sz="0" w:space="0" w:color="auto"/>
      </w:divBdr>
    </w:div>
    <w:div w:id="993949577">
      <w:bodyDiv w:val="1"/>
      <w:marLeft w:val="0"/>
      <w:marRight w:val="0"/>
      <w:marTop w:val="0"/>
      <w:marBottom w:val="0"/>
      <w:divBdr>
        <w:top w:val="none" w:sz="0" w:space="0" w:color="auto"/>
        <w:left w:val="none" w:sz="0" w:space="0" w:color="auto"/>
        <w:bottom w:val="none" w:sz="0" w:space="0" w:color="auto"/>
        <w:right w:val="none" w:sz="0" w:space="0" w:color="auto"/>
      </w:divBdr>
    </w:div>
    <w:div w:id="1013192063">
      <w:bodyDiv w:val="1"/>
      <w:marLeft w:val="0"/>
      <w:marRight w:val="0"/>
      <w:marTop w:val="0"/>
      <w:marBottom w:val="0"/>
      <w:divBdr>
        <w:top w:val="none" w:sz="0" w:space="0" w:color="auto"/>
        <w:left w:val="none" w:sz="0" w:space="0" w:color="auto"/>
        <w:bottom w:val="none" w:sz="0" w:space="0" w:color="auto"/>
        <w:right w:val="none" w:sz="0" w:space="0" w:color="auto"/>
      </w:divBdr>
    </w:div>
    <w:div w:id="1018117240">
      <w:bodyDiv w:val="1"/>
      <w:marLeft w:val="0"/>
      <w:marRight w:val="0"/>
      <w:marTop w:val="0"/>
      <w:marBottom w:val="0"/>
      <w:divBdr>
        <w:top w:val="none" w:sz="0" w:space="0" w:color="auto"/>
        <w:left w:val="none" w:sz="0" w:space="0" w:color="auto"/>
        <w:bottom w:val="none" w:sz="0" w:space="0" w:color="auto"/>
        <w:right w:val="none" w:sz="0" w:space="0" w:color="auto"/>
      </w:divBdr>
    </w:div>
    <w:div w:id="1024942581">
      <w:bodyDiv w:val="1"/>
      <w:marLeft w:val="0"/>
      <w:marRight w:val="0"/>
      <w:marTop w:val="0"/>
      <w:marBottom w:val="0"/>
      <w:divBdr>
        <w:top w:val="none" w:sz="0" w:space="0" w:color="auto"/>
        <w:left w:val="none" w:sz="0" w:space="0" w:color="auto"/>
        <w:bottom w:val="none" w:sz="0" w:space="0" w:color="auto"/>
        <w:right w:val="none" w:sz="0" w:space="0" w:color="auto"/>
      </w:divBdr>
    </w:div>
    <w:div w:id="1074280383">
      <w:bodyDiv w:val="1"/>
      <w:marLeft w:val="0"/>
      <w:marRight w:val="0"/>
      <w:marTop w:val="0"/>
      <w:marBottom w:val="0"/>
      <w:divBdr>
        <w:top w:val="none" w:sz="0" w:space="0" w:color="auto"/>
        <w:left w:val="none" w:sz="0" w:space="0" w:color="auto"/>
        <w:bottom w:val="none" w:sz="0" w:space="0" w:color="auto"/>
        <w:right w:val="none" w:sz="0" w:space="0" w:color="auto"/>
      </w:divBdr>
    </w:div>
    <w:div w:id="1120223561">
      <w:bodyDiv w:val="1"/>
      <w:marLeft w:val="0"/>
      <w:marRight w:val="0"/>
      <w:marTop w:val="0"/>
      <w:marBottom w:val="0"/>
      <w:divBdr>
        <w:top w:val="none" w:sz="0" w:space="0" w:color="auto"/>
        <w:left w:val="none" w:sz="0" w:space="0" w:color="auto"/>
        <w:bottom w:val="none" w:sz="0" w:space="0" w:color="auto"/>
        <w:right w:val="none" w:sz="0" w:space="0" w:color="auto"/>
      </w:divBdr>
    </w:div>
    <w:div w:id="1143503300">
      <w:bodyDiv w:val="1"/>
      <w:marLeft w:val="0"/>
      <w:marRight w:val="0"/>
      <w:marTop w:val="0"/>
      <w:marBottom w:val="0"/>
      <w:divBdr>
        <w:top w:val="none" w:sz="0" w:space="0" w:color="auto"/>
        <w:left w:val="none" w:sz="0" w:space="0" w:color="auto"/>
        <w:bottom w:val="none" w:sz="0" w:space="0" w:color="auto"/>
        <w:right w:val="none" w:sz="0" w:space="0" w:color="auto"/>
      </w:divBdr>
    </w:div>
    <w:div w:id="1187331209">
      <w:bodyDiv w:val="1"/>
      <w:marLeft w:val="0"/>
      <w:marRight w:val="0"/>
      <w:marTop w:val="0"/>
      <w:marBottom w:val="0"/>
      <w:divBdr>
        <w:top w:val="none" w:sz="0" w:space="0" w:color="auto"/>
        <w:left w:val="none" w:sz="0" w:space="0" w:color="auto"/>
        <w:bottom w:val="none" w:sz="0" w:space="0" w:color="auto"/>
        <w:right w:val="none" w:sz="0" w:space="0" w:color="auto"/>
      </w:divBdr>
    </w:div>
    <w:div w:id="1195576561">
      <w:bodyDiv w:val="1"/>
      <w:marLeft w:val="0"/>
      <w:marRight w:val="0"/>
      <w:marTop w:val="0"/>
      <w:marBottom w:val="0"/>
      <w:divBdr>
        <w:top w:val="none" w:sz="0" w:space="0" w:color="auto"/>
        <w:left w:val="none" w:sz="0" w:space="0" w:color="auto"/>
        <w:bottom w:val="none" w:sz="0" w:space="0" w:color="auto"/>
        <w:right w:val="none" w:sz="0" w:space="0" w:color="auto"/>
      </w:divBdr>
    </w:div>
    <w:div w:id="1199901875">
      <w:bodyDiv w:val="1"/>
      <w:marLeft w:val="0"/>
      <w:marRight w:val="0"/>
      <w:marTop w:val="0"/>
      <w:marBottom w:val="0"/>
      <w:divBdr>
        <w:top w:val="none" w:sz="0" w:space="0" w:color="auto"/>
        <w:left w:val="none" w:sz="0" w:space="0" w:color="auto"/>
        <w:bottom w:val="none" w:sz="0" w:space="0" w:color="auto"/>
        <w:right w:val="none" w:sz="0" w:space="0" w:color="auto"/>
      </w:divBdr>
    </w:div>
    <w:div w:id="1215504756">
      <w:bodyDiv w:val="1"/>
      <w:marLeft w:val="0"/>
      <w:marRight w:val="0"/>
      <w:marTop w:val="0"/>
      <w:marBottom w:val="0"/>
      <w:divBdr>
        <w:top w:val="none" w:sz="0" w:space="0" w:color="auto"/>
        <w:left w:val="none" w:sz="0" w:space="0" w:color="auto"/>
        <w:bottom w:val="none" w:sz="0" w:space="0" w:color="auto"/>
        <w:right w:val="none" w:sz="0" w:space="0" w:color="auto"/>
      </w:divBdr>
    </w:div>
    <w:div w:id="1226183450">
      <w:bodyDiv w:val="1"/>
      <w:marLeft w:val="0"/>
      <w:marRight w:val="0"/>
      <w:marTop w:val="0"/>
      <w:marBottom w:val="0"/>
      <w:divBdr>
        <w:top w:val="none" w:sz="0" w:space="0" w:color="auto"/>
        <w:left w:val="none" w:sz="0" w:space="0" w:color="auto"/>
        <w:bottom w:val="none" w:sz="0" w:space="0" w:color="auto"/>
        <w:right w:val="none" w:sz="0" w:space="0" w:color="auto"/>
      </w:divBdr>
    </w:div>
    <w:div w:id="1243180376">
      <w:bodyDiv w:val="1"/>
      <w:marLeft w:val="0"/>
      <w:marRight w:val="0"/>
      <w:marTop w:val="0"/>
      <w:marBottom w:val="0"/>
      <w:divBdr>
        <w:top w:val="none" w:sz="0" w:space="0" w:color="auto"/>
        <w:left w:val="none" w:sz="0" w:space="0" w:color="auto"/>
        <w:bottom w:val="none" w:sz="0" w:space="0" w:color="auto"/>
        <w:right w:val="none" w:sz="0" w:space="0" w:color="auto"/>
      </w:divBdr>
    </w:div>
    <w:div w:id="1254046582">
      <w:bodyDiv w:val="1"/>
      <w:marLeft w:val="0"/>
      <w:marRight w:val="0"/>
      <w:marTop w:val="0"/>
      <w:marBottom w:val="0"/>
      <w:divBdr>
        <w:top w:val="none" w:sz="0" w:space="0" w:color="auto"/>
        <w:left w:val="none" w:sz="0" w:space="0" w:color="auto"/>
        <w:bottom w:val="none" w:sz="0" w:space="0" w:color="auto"/>
        <w:right w:val="none" w:sz="0" w:space="0" w:color="auto"/>
      </w:divBdr>
    </w:div>
    <w:div w:id="1276064272">
      <w:bodyDiv w:val="1"/>
      <w:marLeft w:val="0"/>
      <w:marRight w:val="0"/>
      <w:marTop w:val="0"/>
      <w:marBottom w:val="0"/>
      <w:divBdr>
        <w:top w:val="none" w:sz="0" w:space="0" w:color="auto"/>
        <w:left w:val="none" w:sz="0" w:space="0" w:color="auto"/>
        <w:bottom w:val="none" w:sz="0" w:space="0" w:color="auto"/>
        <w:right w:val="none" w:sz="0" w:space="0" w:color="auto"/>
      </w:divBdr>
    </w:div>
    <w:div w:id="1282615636">
      <w:bodyDiv w:val="1"/>
      <w:marLeft w:val="0"/>
      <w:marRight w:val="0"/>
      <w:marTop w:val="0"/>
      <w:marBottom w:val="0"/>
      <w:divBdr>
        <w:top w:val="none" w:sz="0" w:space="0" w:color="auto"/>
        <w:left w:val="none" w:sz="0" w:space="0" w:color="auto"/>
        <w:bottom w:val="none" w:sz="0" w:space="0" w:color="auto"/>
        <w:right w:val="none" w:sz="0" w:space="0" w:color="auto"/>
      </w:divBdr>
    </w:div>
    <w:div w:id="1283537202">
      <w:bodyDiv w:val="1"/>
      <w:marLeft w:val="0"/>
      <w:marRight w:val="0"/>
      <w:marTop w:val="0"/>
      <w:marBottom w:val="0"/>
      <w:divBdr>
        <w:top w:val="none" w:sz="0" w:space="0" w:color="auto"/>
        <w:left w:val="none" w:sz="0" w:space="0" w:color="auto"/>
        <w:bottom w:val="none" w:sz="0" w:space="0" w:color="auto"/>
        <w:right w:val="none" w:sz="0" w:space="0" w:color="auto"/>
      </w:divBdr>
    </w:div>
    <w:div w:id="1353998759">
      <w:bodyDiv w:val="1"/>
      <w:marLeft w:val="0"/>
      <w:marRight w:val="0"/>
      <w:marTop w:val="0"/>
      <w:marBottom w:val="0"/>
      <w:divBdr>
        <w:top w:val="none" w:sz="0" w:space="0" w:color="auto"/>
        <w:left w:val="none" w:sz="0" w:space="0" w:color="auto"/>
        <w:bottom w:val="none" w:sz="0" w:space="0" w:color="auto"/>
        <w:right w:val="none" w:sz="0" w:space="0" w:color="auto"/>
      </w:divBdr>
    </w:div>
    <w:div w:id="1369722365">
      <w:bodyDiv w:val="1"/>
      <w:marLeft w:val="0"/>
      <w:marRight w:val="0"/>
      <w:marTop w:val="0"/>
      <w:marBottom w:val="0"/>
      <w:divBdr>
        <w:top w:val="none" w:sz="0" w:space="0" w:color="auto"/>
        <w:left w:val="none" w:sz="0" w:space="0" w:color="auto"/>
        <w:bottom w:val="none" w:sz="0" w:space="0" w:color="auto"/>
        <w:right w:val="none" w:sz="0" w:space="0" w:color="auto"/>
      </w:divBdr>
    </w:div>
    <w:div w:id="1390955202">
      <w:bodyDiv w:val="1"/>
      <w:marLeft w:val="0"/>
      <w:marRight w:val="0"/>
      <w:marTop w:val="0"/>
      <w:marBottom w:val="0"/>
      <w:divBdr>
        <w:top w:val="none" w:sz="0" w:space="0" w:color="auto"/>
        <w:left w:val="none" w:sz="0" w:space="0" w:color="auto"/>
        <w:bottom w:val="none" w:sz="0" w:space="0" w:color="auto"/>
        <w:right w:val="none" w:sz="0" w:space="0" w:color="auto"/>
      </w:divBdr>
    </w:div>
    <w:div w:id="1414936113">
      <w:bodyDiv w:val="1"/>
      <w:marLeft w:val="0"/>
      <w:marRight w:val="0"/>
      <w:marTop w:val="0"/>
      <w:marBottom w:val="0"/>
      <w:divBdr>
        <w:top w:val="none" w:sz="0" w:space="0" w:color="auto"/>
        <w:left w:val="none" w:sz="0" w:space="0" w:color="auto"/>
        <w:bottom w:val="none" w:sz="0" w:space="0" w:color="auto"/>
        <w:right w:val="none" w:sz="0" w:space="0" w:color="auto"/>
      </w:divBdr>
    </w:div>
    <w:div w:id="1431196806">
      <w:bodyDiv w:val="1"/>
      <w:marLeft w:val="0"/>
      <w:marRight w:val="0"/>
      <w:marTop w:val="0"/>
      <w:marBottom w:val="0"/>
      <w:divBdr>
        <w:top w:val="none" w:sz="0" w:space="0" w:color="auto"/>
        <w:left w:val="none" w:sz="0" w:space="0" w:color="auto"/>
        <w:bottom w:val="none" w:sz="0" w:space="0" w:color="auto"/>
        <w:right w:val="none" w:sz="0" w:space="0" w:color="auto"/>
      </w:divBdr>
    </w:div>
    <w:div w:id="1556820709">
      <w:bodyDiv w:val="1"/>
      <w:marLeft w:val="0"/>
      <w:marRight w:val="0"/>
      <w:marTop w:val="0"/>
      <w:marBottom w:val="0"/>
      <w:divBdr>
        <w:top w:val="none" w:sz="0" w:space="0" w:color="auto"/>
        <w:left w:val="none" w:sz="0" w:space="0" w:color="auto"/>
        <w:bottom w:val="none" w:sz="0" w:space="0" w:color="auto"/>
        <w:right w:val="none" w:sz="0" w:space="0" w:color="auto"/>
      </w:divBdr>
    </w:div>
    <w:div w:id="1583102506">
      <w:bodyDiv w:val="1"/>
      <w:marLeft w:val="0"/>
      <w:marRight w:val="0"/>
      <w:marTop w:val="0"/>
      <w:marBottom w:val="0"/>
      <w:divBdr>
        <w:top w:val="none" w:sz="0" w:space="0" w:color="auto"/>
        <w:left w:val="none" w:sz="0" w:space="0" w:color="auto"/>
        <w:bottom w:val="none" w:sz="0" w:space="0" w:color="auto"/>
        <w:right w:val="none" w:sz="0" w:space="0" w:color="auto"/>
      </w:divBdr>
    </w:div>
    <w:div w:id="1623683416">
      <w:bodyDiv w:val="1"/>
      <w:marLeft w:val="0"/>
      <w:marRight w:val="0"/>
      <w:marTop w:val="0"/>
      <w:marBottom w:val="0"/>
      <w:divBdr>
        <w:top w:val="none" w:sz="0" w:space="0" w:color="auto"/>
        <w:left w:val="none" w:sz="0" w:space="0" w:color="auto"/>
        <w:bottom w:val="none" w:sz="0" w:space="0" w:color="auto"/>
        <w:right w:val="none" w:sz="0" w:space="0" w:color="auto"/>
      </w:divBdr>
    </w:div>
    <w:div w:id="1642342007">
      <w:bodyDiv w:val="1"/>
      <w:marLeft w:val="0"/>
      <w:marRight w:val="0"/>
      <w:marTop w:val="0"/>
      <w:marBottom w:val="0"/>
      <w:divBdr>
        <w:top w:val="none" w:sz="0" w:space="0" w:color="auto"/>
        <w:left w:val="none" w:sz="0" w:space="0" w:color="auto"/>
        <w:bottom w:val="none" w:sz="0" w:space="0" w:color="auto"/>
        <w:right w:val="none" w:sz="0" w:space="0" w:color="auto"/>
      </w:divBdr>
    </w:div>
    <w:div w:id="1670331959">
      <w:bodyDiv w:val="1"/>
      <w:marLeft w:val="0"/>
      <w:marRight w:val="0"/>
      <w:marTop w:val="0"/>
      <w:marBottom w:val="0"/>
      <w:divBdr>
        <w:top w:val="none" w:sz="0" w:space="0" w:color="auto"/>
        <w:left w:val="none" w:sz="0" w:space="0" w:color="auto"/>
        <w:bottom w:val="none" w:sz="0" w:space="0" w:color="auto"/>
        <w:right w:val="none" w:sz="0" w:space="0" w:color="auto"/>
      </w:divBdr>
    </w:div>
    <w:div w:id="1688674642">
      <w:bodyDiv w:val="1"/>
      <w:marLeft w:val="0"/>
      <w:marRight w:val="0"/>
      <w:marTop w:val="0"/>
      <w:marBottom w:val="0"/>
      <w:divBdr>
        <w:top w:val="none" w:sz="0" w:space="0" w:color="auto"/>
        <w:left w:val="none" w:sz="0" w:space="0" w:color="auto"/>
        <w:bottom w:val="none" w:sz="0" w:space="0" w:color="auto"/>
        <w:right w:val="none" w:sz="0" w:space="0" w:color="auto"/>
      </w:divBdr>
    </w:div>
    <w:div w:id="1702128810">
      <w:bodyDiv w:val="1"/>
      <w:marLeft w:val="0"/>
      <w:marRight w:val="0"/>
      <w:marTop w:val="0"/>
      <w:marBottom w:val="0"/>
      <w:divBdr>
        <w:top w:val="none" w:sz="0" w:space="0" w:color="auto"/>
        <w:left w:val="none" w:sz="0" w:space="0" w:color="auto"/>
        <w:bottom w:val="none" w:sz="0" w:space="0" w:color="auto"/>
        <w:right w:val="none" w:sz="0" w:space="0" w:color="auto"/>
      </w:divBdr>
    </w:div>
    <w:div w:id="1808274223">
      <w:bodyDiv w:val="1"/>
      <w:marLeft w:val="0"/>
      <w:marRight w:val="0"/>
      <w:marTop w:val="0"/>
      <w:marBottom w:val="0"/>
      <w:divBdr>
        <w:top w:val="none" w:sz="0" w:space="0" w:color="auto"/>
        <w:left w:val="none" w:sz="0" w:space="0" w:color="auto"/>
        <w:bottom w:val="none" w:sz="0" w:space="0" w:color="auto"/>
        <w:right w:val="none" w:sz="0" w:space="0" w:color="auto"/>
      </w:divBdr>
    </w:div>
    <w:div w:id="1813407639">
      <w:bodyDiv w:val="1"/>
      <w:marLeft w:val="0"/>
      <w:marRight w:val="0"/>
      <w:marTop w:val="0"/>
      <w:marBottom w:val="0"/>
      <w:divBdr>
        <w:top w:val="none" w:sz="0" w:space="0" w:color="auto"/>
        <w:left w:val="none" w:sz="0" w:space="0" w:color="auto"/>
        <w:bottom w:val="none" w:sz="0" w:space="0" w:color="auto"/>
        <w:right w:val="none" w:sz="0" w:space="0" w:color="auto"/>
      </w:divBdr>
    </w:div>
    <w:div w:id="1815675465">
      <w:bodyDiv w:val="1"/>
      <w:marLeft w:val="0"/>
      <w:marRight w:val="0"/>
      <w:marTop w:val="0"/>
      <w:marBottom w:val="0"/>
      <w:divBdr>
        <w:top w:val="none" w:sz="0" w:space="0" w:color="auto"/>
        <w:left w:val="none" w:sz="0" w:space="0" w:color="auto"/>
        <w:bottom w:val="none" w:sz="0" w:space="0" w:color="auto"/>
        <w:right w:val="none" w:sz="0" w:space="0" w:color="auto"/>
      </w:divBdr>
    </w:div>
    <w:div w:id="1842314976">
      <w:bodyDiv w:val="1"/>
      <w:marLeft w:val="0"/>
      <w:marRight w:val="0"/>
      <w:marTop w:val="0"/>
      <w:marBottom w:val="0"/>
      <w:divBdr>
        <w:top w:val="none" w:sz="0" w:space="0" w:color="auto"/>
        <w:left w:val="none" w:sz="0" w:space="0" w:color="auto"/>
        <w:bottom w:val="none" w:sz="0" w:space="0" w:color="auto"/>
        <w:right w:val="none" w:sz="0" w:space="0" w:color="auto"/>
      </w:divBdr>
    </w:div>
    <w:div w:id="1847403436">
      <w:bodyDiv w:val="1"/>
      <w:marLeft w:val="0"/>
      <w:marRight w:val="0"/>
      <w:marTop w:val="0"/>
      <w:marBottom w:val="0"/>
      <w:divBdr>
        <w:top w:val="none" w:sz="0" w:space="0" w:color="auto"/>
        <w:left w:val="none" w:sz="0" w:space="0" w:color="auto"/>
        <w:bottom w:val="none" w:sz="0" w:space="0" w:color="auto"/>
        <w:right w:val="none" w:sz="0" w:space="0" w:color="auto"/>
      </w:divBdr>
    </w:div>
    <w:div w:id="1860387381">
      <w:bodyDiv w:val="1"/>
      <w:marLeft w:val="0"/>
      <w:marRight w:val="0"/>
      <w:marTop w:val="0"/>
      <w:marBottom w:val="0"/>
      <w:divBdr>
        <w:top w:val="none" w:sz="0" w:space="0" w:color="auto"/>
        <w:left w:val="none" w:sz="0" w:space="0" w:color="auto"/>
        <w:bottom w:val="none" w:sz="0" w:space="0" w:color="auto"/>
        <w:right w:val="none" w:sz="0" w:space="0" w:color="auto"/>
      </w:divBdr>
    </w:div>
    <w:div w:id="1881042538">
      <w:bodyDiv w:val="1"/>
      <w:marLeft w:val="0"/>
      <w:marRight w:val="0"/>
      <w:marTop w:val="0"/>
      <w:marBottom w:val="0"/>
      <w:divBdr>
        <w:top w:val="none" w:sz="0" w:space="0" w:color="auto"/>
        <w:left w:val="none" w:sz="0" w:space="0" w:color="auto"/>
        <w:bottom w:val="none" w:sz="0" w:space="0" w:color="auto"/>
        <w:right w:val="none" w:sz="0" w:space="0" w:color="auto"/>
      </w:divBdr>
    </w:div>
    <w:div w:id="1884323821">
      <w:bodyDiv w:val="1"/>
      <w:marLeft w:val="0"/>
      <w:marRight w:val="0"/>
      <w:marTop w:val="0"/>
      <w:marBottom w:val="0"/>
      <w:divBdr>
        <w:top w:val="none" w:sz="0" w:space="0" w:color="auto"/>
        <w:left w:val="none" w:sz="0" w:space="0" w:color="auto"/>
        <w:bottom w:val="none" w:sz="0" w:space="0" w:color="auto"/>
        <w:right w:val="none" w:sz="0" w:space="0" w:color="auto"/>
      </w:divBdr>
    </w:div>
    <w:div w:id="1899440979">
      <w:bodyDiv w:val="1"/>
      <w:marLeft w:val="0"/>
      <w:marRight w:val="0"/>
      <w:marTop w:val="0"/>
      <w:marBottom w:val="0"/>
      <w:divBdr>
        <w:top w:val="none" w:sz="0" w:space="0" w:color="auto"/>
        <w:left w:val="none" w:sz="0" w:space="0" w:color="auto"/>
        <w:bottom w:val="none" w:sz="0" w:space="0" w:color="auto"/>
        <w:right w:val="none" w:sz="0" w:space="0" w:color="auto"/>
      </w:divBdr>
    </w:div>
    <w:div w:id="1900285271">
      <w:bodyDiv w:val="1"/>
      <w:marLeft w:val="0"/>
      <w:marRight w:val="0"/>
      <w:marTop w:val="0"/>
      <w:marBottom w:val="0"/>
      <w:divBdr>
        <w:top w:val="none" w:sz="0" w:space="0" w:color="auto"/>
        <w:left w:val="none" w:sz="0" w:space="0" w:color="auto"/>
        <w:bottom w:val="none" w:sz="0" w:space="0" w:color="auto"/>
        <w:right w:val="none" w:sz="0" w:space="0" w:color="auto"/>
      </w:divBdr>
    </w:div>
    <w:div w:id="1901668040">
      <w:bodyDiv w:val="1"/>
      <w:marLeft w:val="0"/>
      <w:marRight w:val="0"/>
      <w:marTop w:val="0"/>
      <w:marBottom w:val="0"/>
      <w:divBdr>
        <w:top w:val="none" w:sz="0" w:space="0" w:color="auto"/>
        <w:left w:val="none" w:sz="0" w:space="0" w:color="auto"/>
        <w:bottom w:val="none" w:sz="0" w:space="0" w:color="auto"/>
        <w:right w:val="none" w:sz="0" w:space="0" w:color="auto"/>
      </w:divBdr>
    </w:div>
    <w:div w:id="1907760699">
      <w:bodyDiv w:val="1"/>
      <w:marLeft w:val="0"/>
      <w:marRight w:val="0"/>
      <w:marTop w:val="0"/>
      <w:marBottom w:val="0"/>
      <w:divBdr>
        <w:top w:val="none" w:sz="0" w:space="0" w:color="auto"/>
        <w:left w:val="none" w:sz="0" w:space="0" w:color="auto"/>
        <w:bottom w:val="none" w:sz="0" w:space="0" w:color="auto"/>
        <w:right w:val="none" w:sz="0" w:space="0" w:color="auto"/>
      </w:divBdr>
    </w:div>
    <w:div w:id="1937665225">
      <w:bodyDiv w:val="1"/>
      <w:marLeft w:val="0"/>
      <w:marRight w:val="0"/>
      <w:marTop w:val="0"/>
      <w:marBottom w:val="0"/>
      <w:divBdr>
        <w:top w:val="none" w:sz="0" w:space="0" w:color="auto"/>
        <w:left w:val="none" w:sz="0" w:space="0" w:color="auto"/>
        <w:bottom w:val="none" w:sz="0" w:space="0" w:color="auto"/>
        <w:right w:val="none" w:sz="0" w:space="0" w:color="auto"/>
      </w:divBdr>
    </w:div>
    <w:div w:id="1946234451">
      <w:bodyDiv w:val="1"/>
      <w:marLeft w:val="0"/>
      <w:marRight w:val="0"/>
      <w:marTop w:val="0"/>
      <w:marBottom w:val="0"/>
      <w:divBdr>
        <w:top w:val="none" w:sz="0" w:space="0" w:color="auto"/>
        <w:left w:val="none" w:sz="0" w:space="0" w:color="auto"/>
        <w:bottom w:val="none" w:sz="0" w:space="0" w:color="auto"/>
        <w:right w:val="none" w:sz="0" w:space="0" w:color="auto"/>
      </w:divBdr>
    </w:div>
    <w:div w:id="1981107983">
      <w:bodyDiv w:val="1"/>
      <w:marLeft w:val="0"/>
      <w:marRight w:val="0"/>
      <w:marTop w:val="0"/>
      <w:marBottom w:val="0"/>
      <w:divBdr>
        <w:top w:val="none" w:sz="0" w:space="0" w:color="auto"/>
        <w:left w:val="none" w:sz="0" w:space="0" w:color="auto"/>
        <w:bottom w:val="none" w:sz="0" w:space="0" w:color="auto"/>
        <w:right w:val="none" w:sz="0" w:space="0" w:color="auto"/>
      </w:divBdr>
    </w:div>
    <w:div w:id="1997957729">
      <w:bodyDiv w:val="1"/>
      <w:marLeft w:val="0"/>
      <w:marRight w:val="0"/>
      <w:marTop w:val="0"/>
      <w:marBottom w:val="0"/>
      <w:divBdr>
        <w:top w:val="none" w:sz="0" w:space="0" w:color="auto"/>
        <w:left w:val="none" w:sz="0" w:space="0" w:color="auto"/>
        <w:bottom w:val="none" w:sz="0" w:space="0" w:color="auto"/>
        <w:right w:val="none" w:sz="0" w:space="0" w:color="auto"/>
      </w:divBdr>
    </w:div>
    <w:div w:id="2003003751">
      <w:bodyDiv w:val="1"/>
      <w:marLeft w:val="0"/>
      <w:marRight w:val="0"/>
      <w:marTop w:val="0"/>
      <w:marBottom w:val="0"/>
      <w:divBdr>
        <w:top w:val="none" w:sz="0" w:space="0" w:color="auto"/>
        <w:left w:val="none" w:sz="0" w:space="0" w:color="auto"/>
        <w:bottom w:val="none" w:sz="0" w:space="0" w:color="auto"/>
        <w:right w:val="none" w:sz="0" w:space="0" w:color="auto"/>
      </w:divBdr>
    </w:div>
    <w:div w:id="2018992510">
      <w:bodyDiv w:val="1"/>
      <w:marLeft w:val="0"/>
      <w:marRight w:val="0"/>
      <w:marTop w:val="0"/>
      <w:marBottom w:val="0"/>
      <w:divBdr>
        <w:top w:val="none" w:sz="0" w:space="0" w:color="auto"/>
        <w:left w:val="none" w:sz="0" w:space="0" w:color="auto"/>
        <w:bottom w:val="none" w:sz="0" w:space="0" w:color="auto"/>
        <w:right w:val="none" w:sz="0" w:space="0" w:color="auto"/>
      </w:divBdr>
    </w:div>
    <w:div w:id="2052028578">
      <w:bodyDiv w:val="1"/>
      <w:marLeft w:val="0"/>
      <w:marRight w:val="0"/>
      <w:marTop w:val="0"/>
      <w:marBottom w:val="0"/>
      <w:divBdr>
        <w:top w:val="none" w:sz="0" w:space="0" w:color="auto"/>
        <w:left w:val="none" w:sz="0" w:space="0" w:color="auto"/>
        <w:bottom w:val="none" w:sz="0" w:space="0" w:color="auto"/>
        <w:right w:val="none" w:sz="0" w:space="0" w:color="auto"/>
      </w:divBdr>
    </w:div>
    <w:div w:id="2079984726">
      <w:bodyDiv w:val="1"/>
      <w:marLeft w:val="0"/>
      <w:marRight w:val="0"/>
      <w:marTop w:val="0"/>
      <w:marBottom w:val="0"/>
      <w:divBdr>
        <w:top w:val="none" w:sz="0" w:space="0" w:color="auto"/>
        <w:left w:val="none" w:sz="0" w:space="0" w:color="auto"/>
        <w:bottom w:val="none" w:sz="0" w:space="0" w:color="auto"/>
        <w:right w:val="none" w:sz="0" w:space="0" w:color="auto"/>
      </w:divBdr>
    </w:div>
    <w:div w:id="2104954223">
      <w:bodyDiv w:val="1"/>
      <w:marLeft w:val="0"/>
      <w:marRight w:val="0"/>
      <w:marTop w:val="0"/>
      <w:marBottom w:val="0"/>
      <w:divBdr>
        <w:top w:val="none" w:sz="0" w:space="0" w:color="auto"/>
        <w:left w:val="none" w:sz="0" w:space="0" w:color="auto"/>
        <w:bottom w:val="none" w:sz="0" w:space="0" w:color="auto"/>
        <w:right w:val="none" w:sz="0" w:space="0" w:color="auto"/>
      </w:divBdr>
    </w:div>
    <w:div w:id="21181399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header" Target="header6.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header" Target="header3.xml"/><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eader" Target="header7.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image" Target="media/image3.jp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4.jp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A2C024-36E0-4886-B386-C60BBDFEE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3742</TotalTime>
  <Pages>51</Pages>
  <Words>8991</Words>
  <Characters>47654</Characters>
  <Application>Microsoft Office Word</Application>
  <DocSecurity>0</DocSecurity>
  <Lines>972</Lines>
  <Paragraphs>555</Paragraphs>
  <ScaleCrop>false</ScaleCrop>
  <HeadingPairs>
    <vt:vector size="2" baseType="variant">
      <vt:variant>
        <vt:lpstr>Título</vt:lpstr>
      </vt:variant>
      <vt:variant>
        <vt:i4>1</vt:i4>
      </vt:variant>
    </vt:vector>
  </HeadingPairs>
  <TitlesOfParts>
    <vt:vector size="1" baseType="lpstr">
      <vt:lpstr>SECCIÓN 01140</vt:lpstr>
    </vt:vector>
  </TitlesOfParts>
  <Company/>
  <LinksUpToDate>false</LinksUpToDate>
  <CharactersWithSpaces>56090</CharactersWithSpaces>
  <SharedDoc>false</SharedDoc>
  <HLinks>
    <vt:vector size="6" baseType="variant">
      <vt:variant>
        <vt:i4>7274554</vt:i4>
      </vt:variant>
      <vt:variant>
        <vt:i4>18</vt:i4>
      </vt:variant>
      <vt:variant>
        <vt:i4>0</vt:i4>
      </vt:variant>
      <vt:variant>
        <vt:i4>5</vt:i4>
      </vt:variant>
      <vt:variant>
        <vt:lpwstr>http://www.commtech.es/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SECCIÓN 01140</dc:title>
  <dc:subject/>
  <dc:creator>LARGO</dc:creator>
  <cp:keywords/>
  <dc:description/>
  <cp:lastModifiedBy>Oscar Manuel de la Lama de la Fuente</cp:lastModifiedBy>
  <cp:revision>55</cp:revision>
  <cp:lastPrinted>2022-12-28T14:31:00Z</cp:lastPrinted>
  <dcterms:created xsi:type="dcterms:W3CDTF">2022-12-16T11:19:00Z</dcterms:created>
  <dcterms:modified xsi:type="dcterms:W3CDTF">2023-01-02T13:26:00Z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ietario">
    <vt:lpwstr>COMMTECH</vt:lpwstr>
  </property>
  <property fmtid="{D5CDD505-2E9C-101B-9397-08002B2CF9AE}" pid="3" name="Referencia">
    <vt:lpwstr>F-PG-01-11-02</vt:lpwstr>
  </property>
</Properties>
</file>